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1CD2" w14:textId="77777777" w:rsidR="00150C5C" w:rsidRPr="001D5A09" w:rsidRDefault="00150C5C" w:rsidP="00150C5C">
      <w:pPr>
        <w:pStyle w:val="Default"/>
        <w:pBdr>
          <w:bottom w:val="single" w:sz="6" w:space="1" w:color="auto"/>
        </w:pBdr>
        <w:spacing w:line="360" w:lineRule="auto"/>
        <w:jc w:val="both"/>
        <w:rPr>
          <w:rFonts w:ascii="Times New Roman" w:hAnsi="Times New Roman" w:cs="Times New Roman"/>
          <w:i/>
          <w:iCs/>
          <w:color w:val="C00000"/>
          <w:lang w:val="en-US"/>
        </w:rPr>
      </w:pPr>
      <w:r w:rsidRPr="001D5A09">
        <w:rPr>
          <w:rFonts w:ascii="Times New Roman" w:hAnsi="Times New Roman" w:cs="Times New Roman"/>
          <w:i/>
          <w:iCs/>
          <w:color w:val="C00000"/>
          <w:lang w:val="en-US"/>
        </w:rPr>
        <w:t xml:space="preserve">Supplementary material </w:t>
      </w:r>
    </w:p>
    <w:p w14:paraId="76855DAF" w14:textId="77777777" w:rsidR="00150C5C" w:rsidRPr="001D5A09" w:rsidRDefault="00150C5C" w:rsidP="00150C5C">
      <w:pPr>
        <w:pStyle w:val="Default"/>
        <w:spacing w:line="360" w:lineRule="auto"/>
        <w:jc w:val="both"/>
        <w:rPr>
          <w:rFonts w:ascii="Times New Roman" w:hAnsi="Times New Roman" w:cs="Times New Roman"/>
          <w:lang w:val="en-US"/>
        </w:rPr>
      </w:pPr>
    </w:p>
    <w:p w14:paraId="7567ED28" w14:textId="1C99B849" w:rsidR="00150C5C" w:rsidRPr="001D5A09" w:rsidRDefault="001D5A09" w:rsidP="001D5A09">
      <w:pPr>
        <w:pStyle w:val="Standard"/>
        <w:spacing w:line="360" w:lineRule="auto"/>
        <w:jc w:val="both"/>
        <w:rPr>
          <w:rFonts w:ascii="Times New Roman" w:eastAsia="Times New Roman" w:hAnsi="Times New Roman" w:cs="Times New Roman"/>
          <w:i/>
          <w:iCs/>
          <w:bdr w:val="none" w:sz="0" w:space="0" w:color="auto" w:frame="1"/>
          <w:lang w:val="en-GB" w:eastAsia="pl-PL"/>
        </w:rPr>
      </w:pPr>
      <w:r w:rsidRPr="001D5A09">
        <w:rPr>
          <w:rFonts w:ascii="Times New Roman" w:hAnsi="Times New Roman" w:cs="Times New Roman"/>
          <w:i/>
          <w:iCs/>
          <w:color w:val="C00000"/>
        </w:rPr>
        <w:t>Klimczak-</w:t>
      </w:r>
      <w:proofErr w:type="spellStart"/>
      <w:r w:rsidRPr="001D5A09">
        <w:rPr>
          <w:rFonts w:ascii="Times New Roman" w:hAnsi="Times New Roman" w:cs="Times New Roman"/>
          <w:i/>
          <w:iCs/>
          <w:color w:val="C00000"/>
        </w:rPr>
        <w:t>Tomaniak</w:t>
      </w:r>
      <w:proofErr w:type="spellEnd"/>
      <w:r w:rsidRPr="001D5A09">
        <w:rPr>
          <w:rFonts w:ascii="Times New Roman" w:hAnsi="Times New Roman" w:cs="Times New Roman"/>
          <w:i/>
          <w:iCs/>
          <w:color w:val="C00000"/>
        </w:rPr>
        <w:t xml:space="preserve"> D</w:t>
      </w:r>
      <w:r w:rsidRPr="001D5A09">
        <w:rPr>
          <w:rFonts w:ascii="Times New Roman" w:hAnsi="Times New Roman" w:cs="Times New Roman"/>
          <w:i/>
          <w:iCs/>
          <w:color w:val="C00000"/>
        </w:rPr>
        <w:t xml:space="preserve">, </w:t>
      </w:r>
      <w:proofErr w:type="spellStart"/>
      <w:r w:rsidRPr="001D5A09">
        <w:rPr>
          <w:rFonts w:ascii="Times New Roman" w:hAnsi="Times New Roman" w:cs="Times New Roman"/>
          <w:i/>
          <w:iCs/>
          <w:color w:val="C00000"/>
        </w:rPr>
        <w:t>Pędzich</w:t>
      </w:r>
      <w:proofErr w:type="spellEnd"/>
      <w:r w:rsidRPr="001D5A09">
        <w:rPr>
          <w:rFonts w:ascii="Times New Roman" w:hAnsi="Times New Roman" w:cs="Times New Roman"/>
          <w:i/>
          <w:iCs/>
          <w:color w:val="C00000"/>
        </w:rPr>
        <w:t xml:space="preserve"> E</w:t>
      </w:r>
      <w:r w:rsidRPr="001D5A09">
        <w:rPr>
          <w:rFonts w:ascii="Times New Roman" w:hAnsi="Times New Roman" w:cs="Times New Roman"/>
          <w:i/>
          <w:iCs/>
          <w:color w:val="C00000"/>
        </w:rPr>
        <w:t xml:space="preserve">, </w:t>
      </w:r>
      <w:proofErr w:type="spellStart"/>
      <w:r w:rsidRPr="001D5A09">
        <w:rPr>
          <w:rFonts w:ascii="Times New Roman" w:hAnsi="Times New Roman" w:cs="Times New Roman"/>
          <w:i/>
          <w:iCs/>
          <w:color w:val="C00000"/>
        </w:rPr>
        <w:t>Rdzanek</w:t>
      </w:r>
      <w:proofErr w:type="spellEnd"/>
      <w:r w:rsidRPr="001D5A09">
        <w:rPr>
          <w:rFonts w:ascii="Times New Roman" w:hAnsi="Times New Roman" w:cs="Times New Roman"/>
          <w:i/>
          <w:iCs/>
          <w:color w:val="C00000"/>
        </w:rPr>
        <w:t xml:space="preserve"> A</w:t>
      </w:r>
      <w:r w:rsidRPr="001D5A09">
        <w:rPr>
          <w:rFonts w:ascii="Times New Roman" w:hAnsi="Times New Roman" w:cs="Times New Roman"/>
          <w:i/>
          <w:iCs/>
          <w:color w:val="C00000"/>
        </w:rPr>
        <w:t>,</w:t>
      </w:r>
      <w:r>
        <w:rPr>
          <w:rStyle w:val="Domylnaczcionkaakapitu1"/>
          <w:rFonts w:ascii="Times New Roman" w:hAnsi="Times New Roman" w:cs="Times New Roman"/>
          <w:i/>
          <w:color w:val="C00000"/>
        </w:rPr>
        <w:t xml:space="preserve"> et al</w:t>
      </w:r>
      <w:r w:rsidR="00AD4318" w:rsidRPr="001D5A09">
        <w:rPr>
          <w:rStyle w:val="Domylnaczcionkaakapitu1"/>
          <w:rFonts w:ascii="Times New Roman" w:hAnsi="Times New Roman" w:cs="Times New Roman"/>
          <w:i/>
          <w:color w:val="C00000"/>
        </w:rPr>
        <w:t>.</w:t>
      </w:r>
      <w:r w:rsidR="007656F5" w:rsidRPr="001D5A09">
        <w:rPr>
          <w:rFonts w:ascii="Times New Roman" w:hAnsi="Times New Roman" w:cs="Times New Roman"/>
          <w:i/>
          <w:iCs/>
          <w:color w:val="C00000"/>
        </w:rPr>
        <w:t xml:space="preserve"> </w:t>
      </w:r>
      <w:r w:rsidRPr="001D5A09">
        <w:rPr>
          <w:rFonts w:ascii="Times New Roman" w:eastAsia="Times New Roman" w:hAnsi="Times New Roman" w:cs="Times New Roman"/>
          <w:i/>
          <w:iCs/>
          <w:color w:val="C00000"/>
          <w:bdr w:val="none" w:sz="0" w:space="0" w:color="auto" w:frame="1"/>
          <w:lang w:val="en-GB" w:eastAsia="pl-PL"/>
        </w:rPr>
        <w:t>Renal function is associated with endothelial dysfunction and increase in NT-</w:t>
      </w:r>
      <w:proofErr w:type="spellStart"/>
      <w:r w:rsidRPr="001D5A09">
        <w:rPr>
          <w:rFonts w:ascii="Times New Roman" w:eastAsia="Times New Roman" w:hAnsi="Times New Roman" w:cs="Times New Roman"/>
          <w:i/>
          <w:iCs/>
          <w:color w:val="C00000"/>
          <w:bdr w:val="none" w:sz="0" w:space="0" w:color="auto" w:frame="1"/>
          <w:lang w:val="en-GB" w:eastAsia="pl-PL"/>
        </w:rPr>
        <w:t>proBNP</w:t>
      </w:r>
      <w:proofErr w:type="spellEnd"/>
      <w:r w:rsidRPr="001D5A09">
        <w:rPr>
          <w:rFonts w:ascii="Times New Roman" w:eastAsia="Times New Roman" w:hAnsi="Times New Roman" w:cs="Times New Roman"/>
          <w:i/>
          <w:iCs/>
          <w:color w:val="C00000"/>
          <w:bdr w:val="none" w:sz="0" w:space="0" w:color="auto" w:frame="1"/>
          <w:lang w:val="en-GB" w:eastAsia="pl-PL"/>
        </w:rPr>
        <w:t xml:space="preserve"> in systemic lupus erythematosus and antiphospholipid syndrome patients: Pilot study</w:t>
      </w:r>
      <w:r w:rsidR="00150C5C" w:rsidRPr="001D5A09">
        <w:rPr>
          <w:rFonts w:ascii="Times New Roman" w:hAnsi="Times New Roman" w:cs="Times New Roman"/>
          <w:i/>
          <w:iCs/>
          <w:color w:val="C00000"/>
          <w:lang w:val="en-US"/>
        </w:rPr>
        <w:t xml:space="preserve">. </w:t>
      </w:r>
      <w:proofErr w:type="spellStart"/>
      <w:r w:rsidR="00150C5C" w:rsidRPr="001D5A09">
        <w:rPr>
          <w:rFonts w:ascii="Times New Roman" w:hAnsi="Times New Roman" w:cs="Times New Roman"/>
          <w:i/>
          <w:iCs/>
          <w:color w:val="C00000"/>
          <w:lang w:val="en-US"/>
        </w:rPr>
        <w:t>Kardiol</w:t>
      </w:r>
      <w:proofErr w:type="spellEnd"/>
      <w:r w:rsidR="00150C5C" w:rsidRPr="001D5A09">
        <w:rPr>
          <w:rFonts w:ascii="Times New Roman" w:hAnsi="Times New Roman" w:cs="Times New Roman"/>
          <w:i/>
          <w:iCs/>
          <w:color w:val="C00000"/>
          <w:lang w:val="en-US"/>
        </w:rPr>
        <w:t xml:space="preserve"> Pol. 202</w:t>
      </w:r>
      <w:r w:rsidR="007656F5" w:rsidRPr="001D5A09">
        <w:rPr>
          <w:rFonts w:ascii="Times New Roman" w:hAnsi="Times New Roman" w:cs="Times New Roman"/>
          <w:i/>
          <w:iCs/>
          <w:color w:val="C00000"/>
          <w:lang w:val="en-US"/>
        </w:rPr>
        <w:t>3</w:t>
      </w:r>
      <w:r w:rsidR="00150C5C" w:rsidRPr="001D5A09">
        <w:rPr>
          <w:rFonts w:ascii="Times New Roman" w:hAnsi="Times New Roman" w:cs="Times New Roman"/>
          <w:i/>
          <w:iCs/>
          <w:color w:val="C00000"/>
          <w:lang w:val="en-US"/>
        </w:rPr>
        <w:t xml:space="preserve">. </w:t>
      </w:r>
    </w:p>
    <w:p w14:paraId="2F021364" w14:textId="77777777" w:rsidR="00150C5C" w:rsidRPr="001D5A09" w:rsidRDefault="00150C5C" w:rsidP="00150C5C">
      <w:pPr>
        <w:spacing w:before="240" w:line="360" w:lineRule="auto"/>
        <w:jc w:val="both"/>
        <w:rPr>
          <w:rFonts w:cstheme="minorHAnsi"/>
          <w:color w:val="323232"/>
          <w:sz w:val="20"/>
          <w:szCs w:val="20"/>
          <w:lang w:val="en-US"/>
        </w:rPr>
      </w:pPr>
      <w:r w:rsidRPr="001D5A09">
        <w:rPr>
          <w:rFonts w:cstheme="minorHAnsi"/>
          <w:color w:val="212121"/>
          <w:sz w:val="20"/>
          <w:szCs w:val="20"/>
          <w:lang w:val="en-US"/>
        </w:rPr>
        <w:t xml:space="preserve">Please note that the journal </w:t>
      </w:r>
      <w:r w:rsidRPr="001D5A09">
        <w:rPr>
          <w:rFonts w:cstheme="minorHAnsi"/>
          <w:color w:val="323232"/>
          <w:sz w:val="20"/>
          <w:szCs w:val="20"/>
          <w:lang w:val="en-US"/>
        </w:rPr>
        <w:t>is not responsible for the scientific accuracy or functionality of any supplementary material submitted by the authors. Any queries (except missing content) should be directed to the corresponding author of the article.</w:t>
      </w:r>
    </w:p>
    <w:p w14:paraId="5B589C86" w14:textId="77777777" w:rsidR="001D5A09" w:rsidRPr="001D5A09" w:rsidRDefault="001D5A09" w:rsidP="001D5A09">
      <w:pPr>
        <w:pStyle w:val="Standard"/>
        <w:spacing w:line="360" w:lineRule="auto"/>
        <w:jc w:val="both"/>
        <w:rPr>
          <w:rFonts w:ascii="Times New Roman" w:hAnsi="Times New Roman" w:cs="Times New Roman"/>
          <w:lang w:val="en-US"/>
        </w:rPr>
      </w:pPr>
    </w:p>
    <w:p w14:paraId="327CC369" w14:textId="77777777" w:rsidR="001D5A09" w:rsidRPr="001D5A09" w:rsidRDefault="001D5A09" w:rsidP="001D5A09">
      <w:pPr>
        <w:pStyle w:val="Standard"/>
        <w:spacing w:line="360" w:lineRule="auto"/>
        <w:jc w:val="both"/>
        <w:rPr>
          <w:rFonts w:ascii="Times New Roman" w:hAnsi="Times New Roman" w:cs="Times New Roman"/>
          <w:b/>
          <w:bCs/>
          <w:caps/>
          <w:lang w:val="en-US"/>
        </w:rPr>
      </w:pPr>
      <w:r w:rsidRPr="001D5A09">
        <w:rPr>
          <w:rFonts w:ascii="Times New Roman" w:hAnsi="Times New Roman" w:cs="Times New Roman"/>
          <w:b/>
          <w:bCs/>
          <w:caps/>
          <w:lang w:val="en-US"/>
        </w:rPr>
        <w:t>Methods</w:t>
      </w:r>
    </w:p>
    <w:p w14:paraId="77615408" w14:textId="77777777" w:rsidR="001D5A09" w:rsidRPr="001D5A09" w:rsidRDefault="001D5A09" w:rsidP="001D5A09">
      <w:pPr>
        <w:pStyle w:val="Standard"/>
        <w:spacing w:line="360" w:lineRule="auto"/>
        <w:jc w:val="both"/>
        <w:rPr>
          <w:rFonts w:ascii="Times New Roman" w:hAnsi="Times New Roman" w:cs="Times New Roman"/>
          <w:b/>
          <w:bCs/>
          <w:lang w:val="en-US"/>
        </w:rPr>
      </w:pPr>
      <w:r w:rsidRPr="001D5A09">
        <w:rPr>
          <w:rFonts w:ascii="Times New Roman" w:hAnsi="Times New Roman" w:cs="Times New Roman"/>
          <w:b/>
          <w:bCs/>
          <w:lang w:val="en-US"/>
        </w:rPr>
        <w:t>Study population</w:t>
      </w:r>
    </w:p>
    <w:p w14:paraId="6BE19C48" w14:textId="77777777" w:rsidR="001D5A09" w:rsidRPr="001D5A09" w:rsidRDefault="001D5A09" w:rsidP="001D5A09">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Since the duration of the disease varied between the included patients, the diagnosis of systemic lupus erythematosus (SLE) and antiphospholipid syndrome (APS) was re-verified in each of them. The SLE classification criteria according to SLICC (Systemic Lupus International Collaborating Clinics) from 2012 were applied to confirm SLE cases </w:t>
      </w:r>
      <w:r w:rsidRPr="001D5A09">
        <w:rPr>
          <w:rFonts w:ascii="Times New Roman" w:hAnsi="Times New Roman" w:cs="Times New Roman"/>
          <w:lang w:val="en-US"/>
        </w:rPr>
        <w:fldChar w:fldCharType="begin">
          <w:fldData xml:space="preserve">PEVuZE5vdGU+PENpdGU+PEF1dGhvcj5QZXRyaTwvQXV0aG9yPjxZZWFyPjIwMTI8L1llYXI+PFJl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</w:fldData>
        </w:fldChar>
      </w:r>
      <w:r w:rsidRPr="001D5A09">
        <w:rPr>
          <w:rFonts w:ascii="Times New Roman" w:hAnsi="Times New Roman" w:cs="Times New Roman"/>
          <w:lang w:val="en-US"/>
        </w:rPr>
        <w:instrText xml:space="preserve"> ADDIN EN.CITE </w:instrText>
      </w:r>
      <w:r w:rsidRPr="001D5A09">
        <w:rPr>
          <w:rFonts w:ascii="Times New Roman" w:hAnsi="Times New Roman" w:cs="Times New Roman"/>
          <w:lang w:val="en-US"/>
        </w:rPr>
        <w:fldChar w:fldCharType="begin">
          <w:fldData xml:space="preserve">PEVuZE5vdGU+PENpdGU+PEF1dGhvcj5QZXRyaTwvQXV0aG9yPjxZZWFyPjIwMTI8L1llYXI+PFJl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</w:fldData>
        </w:fldChar>
      </w:r>
      <w:r w:rsidRPr="001D5A09">
        <w:rPr>
          <w:rFonts w:ascii="Times New Roman" w:hAnsi="Times New Roman" w:cs="Times New Roman"/>
          <w:lang w:val="en-US"/>
        </w:rPr>
        <w:instrText xml:space="preserve"> ADDIN EN.CITE.DATA </w:instrText>
      </w:r>
      <w:r w:rsidRPr="001D5A09">
        <w:rPr>
          <w:rFonts w:ascii="Times New Roman" w:hAnsi="Times New Roman" w:cs="Times New Roman"/>
          <w:lang w:val="en-US"/>
        </w:rPr>
      </w:r>
      <w:r w:rsidRPr="001D5A09">
        <w:rPr>
          <w:rFonts w:ascii="Times New Roman" w:hAnsi="Times New Roman" w:cs="Times New Roman"/>
          <w:lang w:val="en-US"/>
        </w:rPr>
        <w:fldChar w:fldCharType="end"/>
      </w:r>
      <w:r w:rsidRPr="001D5A09">
        <w:rPr>
          <w:rFonts w:ascii="Times New Roman" w:hAnsi="Times New Roman" w:cs="Times New Roman"/>
          <w:lang w:val="en-US"/>
        </w:rPr>
      </w:r>
      <w:r w:rsidRPr="001D5A09">
        <w:rPr>
          <w:rFonts w:ascii="Times New Roman" w:hAnsi="Times New Roman" w:cs="Times New Roman"/>
          <w:lang w:val="en-US"/>
        </w:rPr>
        <w:fldChar w:fldCharType="separate"/>
      </w:r>
      <w:r w:rsidRPr="001D5A09">
        <w:rPr>
          <w:rFonts w:ascii="Times New Roman" w:hAnsi="Times New Roman" w:cs="Times New Roman"/>
          <w:noProof/>
          <w:lang w:val="en-US"/>
        </w:rPr>
        <w:t>[1]</w:t>
      </w:r>
      <w:r w:rsidRPr="001D5A09">
        <w:rPr>
          <w:rFonts w:ascii="Times New Roman" w:hAnsi="Times New Roman" w:cs="Times New Roman"/>
          <w:lang w:val="en-US"/>
        </w:rPr>
        <w:fldChar w:fldCharType="end"/>
      </w:r>
      <w:r w:rsidRPr="001D5A09">
        <w:rPr>
          <w:rFonts w:ascii="Times New Roman" w:hAnsi="Times New Roman" w:cs="Times New Roman"/>
          <w:lang w:val="en-US"/>
        </w:rPr>
        <w:t xml:space="preserve">. The diagnosis of APS was verified based on the 2006 APS classification criteria </w:t>
      </w:r>
      <w:r w:rsidRPr="001D5A09">
        <w:rPr>
          <w:rFonts w:ascii="Times New Roman" w:hAnsi="Times New Roman" w:cs="Times New Roman"/>
          <w:lang w:val="en-US"/>
        </w:rPr>
        <w:fldChar w:fldCharType="begin">
          <w:fldData xml:space="preserve">PEVuZE5vdGU+PENpdGU+PEF1dGhvcj5NaXlha2lzPC9BdXRob3I+PFllYXI+MjAwNjwvWWVhcj48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</w:fldData>
        </w:fldChar>
      </w:r>
      <w:r w:rsidRPr="001D5A09">
        <w:rPr>
          <w:rFonts w:ascii="Times New Roman" w:hAnsi="Times New Roman" w:cs="Times New Roman"/>
          <w:lang w:val="en-US"/>
        </w:rPr>
        <w:instrText xml:space="preserve"> ADDIN EN.CITE </w:instrText>
      </w:r>
      <w:r w:rsidRPr="001D5A09">
        <w:rPr>
          <w:rFonts w:ascii="Times New Roman" w:hAnsi="Times New Roman" w:cs="Times New Roman"/>
          <w:lang w:val="en-US"/>
        </w:rPr>
        <w:fldChar w:fldCharType="begin">
          <w:fldData xml:space="preserve">PEVuZE5vdGU+PENpdGU+PEF1dGhvcj5NaXlha2lzPC9BdXRob3I+PFllYXI+MjAwNjwvWWVhcj48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</w:fldData>
        </w:fldChar>
      </w:r>
      <w:r w:rsidRPr="001D5A09">
        <w:rPr>
          <w:rFonts w:ascii="Times New Roman" w:hAnsi="Times New Roman" w:cs="Times New Roman"/>
          <w:lang w:val="en-US"/>
        </w:rPr>
        <w:instrText xml:space="preserve"> ADDIN EN.CITE.DATA </w:instrText>
      </w:r>
      <w:r w:rsidRPr="001D5A09">
        <w:rPr>
          <w:rFonts w:ascii="Times New Roman" w:hAnsi="Times New Roman" w:cs="Times New Roman"/>
          <w:lang w:val="en-US"/>
        </w:rPr>
      </w:r>
      <w:r w:rsidRPr="001D5A09">
        <w:rPr>
          <w:rFonts w:ascii="Times New Roman" w:hAnsi="Times New Roman" w:cs="Times New Roman"/>
          <w:lang w:val="en-US"/>
        </w:rPr>
        <w:fldChar w:fldCharType="end"/>
      </w:r>
      <w:r w:rsidRPr="001D5A09">
        <w:rPr>
          <w:rFonts w:ascii="Times New Roman" w:hAnsi="Times New Roman" w:cs="Times New Roman"/>
          <w:lang w:val="en-US"/>
        </w:rPr>
      </w:r>
      <w:r w:rsidRPr="001D5A09">
        <w:rPr>
          <w:rFonts w:ascii="Times New Roman" w:hAnsi="Times New Roman" w:cs="Times New Roman"/>
          <w:lang w:val="en-US"/>
        </w:rPr>
        <w:fldChar w:fldCharType="separate"/>
      </w:r>
      <w:r w:rsidRPr="001D5A09">
        <w:rPr>
          <w:rFonts w:ascii="Times New Roman" w:hAnsi="Times New Roman" w:cs="Times New Roman"/>
          <w:noProof/>
          <w:lang w:val="en-US"/>
        </w:rPr>
        <w:t>[2]</w:t>
      </w:r>
      <w:r w:rsidRPr="001D5A09">
        <w:rPr>
          <w:rFonts w:ascii="Times New Roman" w:hAnsi="Times New Roman" w:cs="Times New Roman"/>
          <w:lang w:val="en-US"/>
        </w:rPr>
        <w:fldChar w:fldCharType="end"/>
      </w:r>
      <w:r w:rsidRPr="001D5A09">
        <w:rPr>
          <w:rFonts w:ascii="Times New Roman" w:hAnsi="Times New Roman" w:cs="Times New Roman"/>
          <w:lang w:val="en-US"/>
        </w:rPr>
        <w:t xml:space="preserve">. Our patients with SLE were having a baseline test performed for antiphospholipid syndrome (in the presence or absence of clinical symptoms of APS): enzyme-linked immunosorbent assays (ELISA): anticardiolipin antibodies IgG or IgM, anti-beta-2-glycoprotein-I antibodies IgG or IgM (both from </w:t>
      </w:r>
      <w:proofErr w:type="spellStart"/>
      <w:r w:rsidRPr="001D5A09">
        <w:rPr>
          <w:rFonts w:ascii="Times New Roman" w:hAnsi="Times New Roman" w:cs="Times New Roman"/>
          <w:lang w:val="en-US"/>
        </w:rPr>
        <w:t>Euroimmun</w:t>
      </w:r>
      <w:proofErr w:type="spellEnd"/>
      <w:r w:rsidRPr="001D5A09">
        <w:rPr>
          <w:rFonts w:ascii="Times New Roman" w:hAnsi="Times New Roman" w:cs="Times New Roman"/>
          <w:lang w:val="en-US"/>
        </w:rPr>
        <w:t xml:space="preserve">, </w:t>
      </w:r>
      <w:proofErr w:type="spellStart"/>
      <w:r w:rsidRPr="001D5A09">
        <w:rPr>
          <w:rFonts w:ascii="Times New Roman" w:hAnsi="Times New Roman" w:cs="Times New Roman"/>
          <w:lang w:val="en-US"/>
        </w:rPr>
        <w:t>Lubeka</w:t>
      </w:r>
      <w:proofErr w:type="spellEnd"/>
      <w:r w:rsidRPr="001D5A09">
        <w:rPr>
          <w:rFonts w:ascii="Times New Roman" w:hAnsi="Times New Roman" w:cs="Times New Roman"/>
          <w:lang w:val="en-US"/>
        </w:rPr>
        <w:t>, Germany) and functional assays: lupus anticoagulants (LA), (</w:t>
      </w:r>
      <w:proofErr w:type="spellStart"/>
      <w:r w:rsidRPr="001D5A09">
        <w:rPr>
          <w:rFonts w:ascii="Times New Roman" w:hAnsi="Times New Roman" w:cs="Times New Roman"/>
          <w:lang w:val="en-US"/>
        </w:rPr>
        <w:t>Werfen</w:t>
      </w:r>
      <w:proofErr w:type="spellEnd"/>
      <w:r w:rsidRPr="001D5A09">
        <w:rPr>
          <w:rFonts w:ascii="Times New Roman" w:hAnsi="Times New Roman" w:cs="Times New Roman"/>
          <w:lang w:val="en-US"/>
        </w:rPr>
        <w:t>, Barcelona, Spain). Testing was repeated before pregnancy or if the patient presented with a new vascular, neurologic, or obstetric event. In patients with primary APS when diagnosing the cause of clinical symptoms - according to classification criteria - screening for antibodies associated with APS was considered: 1) for patients with arterial thrombosis or unprovoked venous thrombosis before 50 years of age, recurrent thrombosis or thrombosis at an unusual site, or thrombotic microangiopathy of unknown etiology; 2) for patients with certain obstetric manifestations, such as one or more unexplained fetal losses after week 10 of gestation, unexplained severe intrauterine growth restriction, severe or early preeclampsia, or three or more spontaneous miscarriages before week 10 of gestation (after exclusion of maternal anatomic or hormonal abnormalities or paternal/maternal chromosomal causes). A clinically significant antiphospholipid antibody profile means that the patient’s blood has tested positive multiple times (at least twice and 12 weeks apart) for one or more of the following antiphospholipid antibody (</w:t>
      </w:r>
      <w:proofErr w:type="spellStart"/>
      <w:r w:rsidRPr="001D5A09">
        <w:rPr>
          <w:rFonts w:ascii="Times New Roman" w:hAnsi="Times New Roman" w:cs="Times New Roman"/>
          <w:lang w:val="en-US"/>
        </w:rPr>
        <w:t>aPL</w:t>
      </w:r>
      <w:proofErr w:type="spellEnd"/>
      <w:r w:rsidRPr="001D5A09">
        <w:rPr>
          <w:rFonts w:ascii="Times New Roman" w:hAnsi="Times New Roman" w:cs="Times New Roman"/>
          <w:lang w:val="en-US"/>
        </w:rPr>
        <w:t xml:space="preserve">) tests: lupus anticoagulant (LA) test, anticardiolipin antibody </w:t>
      </w:r>
      <w:r w:rsidRPr="001D5A09">
        <w:rPr>
          <w:rFonts w:ascii="Times New Roman" w:hAnsi="Times New Roman" w:cs="Times New Roman"/>
          <w:lang w:val="en-US"/>
        </w:rPr>
        <w:lastRenderedPageBreak/>
        <w:t>(</w:t>
      </w:r>
      <w:proofErr w:type="spellStart"/>
      <w:r w:rsidRPr="001D5A09">
        <w:rPr>
          <w:rFonts w:ascii="Times New Roman" w:hAnsi="Times New Roman" w:cs="Times New Roman"/>
          <w:lang w:val="en-US"/>
        </w:rPr>
        <w:t>aCL</w:t>
      </w:r>
      <w:proofErr w:type="spellEnd"/>
      <w:r w:rsidRPr="001D5A09">
        <w:rPr>
          <w:rFonts w:ascii="Times New Roman" w:hAnsi="Times New Roman" w:cs="Times New Roman"/>
          <w:lang w:val="en-US"/>
        </w:rPr>
        <w:t xml:space="preserve">), IgG/M moderate-to-high levels, anti-Beta-2-glycoprotein-I antibody (aβ2GPI) IgG/M moderate-to-high level. </w:t>
      </w:r>
    </w:p>
    <w:p w14:paraId="49356D38" w14:textId="77777777"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Exclusion criteria were as follows: age&gt;85 years, history of myocardial infarction, percutaneous coronary intervention, coronary artery bypass grafting, significant coronary stenoses on coronary angiography, chronic kidney disease with eGFR &lt; 30 ml/min/1.73m</w:t>
      </w:r>
      <w:r w:rsidRPr="001D5A09">
        <w:rPr>
          <w:rFonts w:ascii="Times New Roman" w:hAnsi="Times New Roman" w:cs="Times New Roman"/>
          <w:shd w:val="clear" w:color="auto" w:fill="FFFFFF"/>
          <w:vertAlign w:val="superscript"/>
          <w:lang w:val="en-US"/>
        </w:rPr>
        <w:t>2</w:t>
      </w:r>
      <w:r w:rsidRPr="001D5A09">
        <w:rPr>
          <w:rFonts w:ascii="Times New Roman" w:hAnsi="Times New Roman" w:cs="Times New Roman"/>
          <w:shd w:val="clear" w:color="auto" w:fill="FFFFFF"/>
          <w:lang w:val="en-US"/>
        </w:rPr>
        <w:t>, chronic disease limiting expected patients’ survival, implanted pacemaker, cochlear implant, no signed informed consent.</w:t>
      </w:r>
    </w:p>
    <w:p w14:paraId="21ABC8F3" w14:textId="77777777"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p>
    <w:p w14:paraId="5648D051" w14:textId="77777777" w:rsidR="001D5A09" w:rsidRPr="001D5A09" w:rsidRDefault="001D5A09" w:rsidP="001D5A09">
      <w:pPr>
        <w:pStyle w:val="Standard"/>
        <w:spacing w:line="360" w:lineRule="auto"/>
        <w:jc w:val="both"/>
        <w:rPr>
          <w:rFonts w:ascii="Times New Roman" w:hAnsi="Times New Roman" w:cs="Times New Roman"/>
          <w:b/>
          <w:caps/>
          <w:shd w:val="clear" w:color="auto" w:fill="FFFFFF"/>
          <w:lang w:val="en-US"/>
        </w:rPr>
      </w:pPr>
      <w:r w:rsidRPr="001D5A09">
        <w:rPr>
          <w:rFonts w:ascii="Times New Roman" w:hAnsi="Times New Roman" w:cs="Times New Roman"/>
          <w:b/>
          <w:caps/>
          <w:shd w:val="clear" w:color="auto" w:fill="FFFFFF"/>
          <w:lang w:val="en-US"/>
        </w:rPr>
        <w:t xml:space="preserve">Results </w:t>
      </w:r>
    </w:p>
    <w:p w14:paraId="426C9C8D" w14:textId="15D6CC98"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r w:rsidRPr="001D5A09">
        <w:rPr>
          <w:rFonts w:ascii="Times New Roman" w:hAnsi="Times New Roman" w:cs="Times New Roman"/>
          <w:b/>
          <w:shd w:val="clear" w:color="auto" w:fill="FFFFFF"/>
          <w:lang w:val="en-US"/>
        </w:rPr>
        <w:t xml:space="preserve">Table </w:t>
      </w:r>
      <w:r>
        <w:rPr>
          <w:rFonts w:ascii="Times New Roman" w:hAnsi="Times New Roman" w:cs="Times New Roman"/>
          <w:b/>
          <w:shd w:val="clear" w:color="auto" w:fill="FFFFFF"/>
          <w:lang w:val="en-US"/>
        </w:rPr>
        <w:t>S</w:t>
      </w:r>
      <w:r w:rsidRPr="001D5A09">
        <w:rPr>
          <w:rFonts w:ascii="Times New Roman" w:hAnsi="Times New Roman" w:cs="Times New Roman"/>
          <w:b/>
          <w:shd w:val="clear" w:color="auto" w:fill="FFFFFF"/>
          <w:lang w:val="en-US"/>
        </w:rPr>
        <w:t>1.</w:t>
      </w:r>
      <w:r w:rsidRPr="001D5A09">
        <w:rPr>
          <w:rFonts w:ascii="Times New Roman" w:hAnsi="Times New Roman" w:cs="Times New Roman"/>
          <w:shd w:val="clear" w:color="auto" w:fill="FFFFFF"/>
          <w:lang w:val="en-US"/>
        </w:rPr>
        <w:t xml:space="preserve"> Extended characteristics of the study population (</w:t>
      </w:r>
      <w:r>
        <w:rPr>
          <w:rFonts w:ascii="Times New Roman" w:hAnsi="Times New Roman" w:cs="Times New Roman"/>
          <w:shd w:val="clear" w:color="auto" w:fill="FFFFFF"/>
          <w:lang w:val="en-US"/>
        </w:rPr>
        <w:t xml:space="preserve">n </w:t>
      </w:r>
      <w:r w:rsidRPr="001D5A09">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Pr="001D5A09">
        <w:rPr>
          <w:rFonts w:ascii="Times New Roman" w:hAnsi="Times New Roman" w:cs="Times New Roman"/>
          <w:shd w:val="clear" w:color="auto" w:fill="FFFFFF"/>
          <w:lang w:val="en-US"/>
        </w:rPr>
        <w:t xml:space="preserve">66)  </w:t>
      </w:r>
    </w:p>
    <w:tbl>
      <w:tblPr>
        <w:tblStyle w:val="Tabela-Siatka"/>
        <w:tblW w:w="0" w:type="auto"/>
        <w:tblLook w:val="04A0" w:firstRow="1" w:lastRow="0" w:firstColumn="1" w:lastColumn="0" w:noHBand="0" w:noVBand="1"/>
      </w:tblPr>
      <w:tblGrid>
        <w:gridCol w:w="4528"/>
        <w:gridCol w:w="4528"/>
      </w:tblGrid>
      <w:tr w:rsidR="001D5A09" w:rsidRPr="001D5A09" w14:paraId="3085074B" w14:textId="77777777" w:rsidTr="00FA1A34">
        <w:tc>
          <w:tcPr>
            <w:tcW w:w="4528" w:type="dxa"/>
            <w:tcBorders>
              <w:left w:val="nil"/>
              <w:bottom w:val="single" w:sz="4" w:space="0" w:color="auto"/>
              <w:right w:val="nil"/>
            </w:tcBorders>
            <w:vAlign w:val="center"/>
          </w:tcPr>
          <w:p w14:paraId="5BBEA0FE"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Characteristics</w:t>
            </w:r>
          </w:p>
        </w:tc>
        <w:tc>
          <w:tcPr>
            <w:tcW w:w="4528" w:type="dxa"/>
            <w:tcBorders>
              <w:left w:val="nil"/>
              <w:bottom w:val="single" w:sz="4" w:space="0" w:color="auto"/>
              <w:right w:val="nil"/>
            </w:tcBorders>
            <w:vAlign w:val="center"/>
          </w:tcPr>
          <w:p w14:paraId="3B330CF6" w14:textId="6C73939F"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Count (percentage)/Mean (±SD)/ Median</w:t>
            </w:r>
            <w:r>
              <w:rPr>
                <w:rFonts w:ascii="Times New Roman" w:hAnsi="Times New Roman" w:cs="Times New Roman"/>
                <w:lang w:val="en-US"/>
              </w:rPr>
              <w:t xml:space="preserve"> </w:t>
            </w:r>
            <w:r w:rsidRPr="001D5A09">
              <w:rPr>
                <w:rFonts w:ascii="Times New Roman" w:hAnsi="Times New Roman" w:cs="Times New Roman"/>
                <w:lang w:val="en-US"/>
              </w:rPr>
              <w:t>(IQR)</w:t>
            </w:r>
          </w:p>
        </w:tc>
      </w:tr>
      <w:tr w:rsidR="001D5A09" w:rsidRPr="001D5A09" w14:paraId="0D4DFDE0" w14:textId="77777777" w:rsidTr="00FA1A34">
        <w:tc>
          <w:tcPr>
            <w:tcW w:w="9056" w:type="dxa"/>
            <w:gridSpan w:val="2"/>
            <w:tcBorders>
              <w:top w:val="nil"/>
              <w:left w:val="nil"/>
              <w:bottom w:val="nil"/>
              <w:right w:val="nil"/>
            </w:tcBorders>
            <w:vAlign w:val="center"/>
          </w:tcPr>
          <w:p w14:paraId="7A759E7C"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Comorbidities and laboratory tests</w:t>
            </w:r>
          </w:p>
        </w:tc>
      </w:tr>
      <w:tr w:rsidR="001D5A09" w:rsidRPr="001D5A09" w14:paraId="6AB8EEBA" w14:textId="77777777" w:rsidTr="00FA1A34">
        <w:tc>
          <w:tcPr>
            <w:tcW w:w="4528" w:type="dxa"/>
            <w:tcBorders>
              <w:top w:val="nil"/>
              <w:left w:val="nil"/>
              <w:bottom w:val="nil"/>
              <w:right w:val="nil"/>
            </w:tcBorders>
            <w:vAlign w:val="center"/>
          </w:tcPr>
          <w:p w14:paraId="0411338D"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 xml:space="preserve">Hypertension </w:t>
            </w:r>
          </w:p>
        </w:tc>
        <w:tc>
          <w:tcPr>
            <w:tcW w:w="4528" w:type="dxa"/>
            <w:tcBorders>
              <w:top w:val="nil"/>
              <w:left w:val="nil"/>
              <w:bottom w:val="nil"/>
              <w:right w:val="nil"/>
            </w:tcBorders>
            <w:vAlign w:val="center"/>
          </w:tcPr>
          <w:p w14:paraId="22F34C0A" w14:textId="77777777"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40 (61%)</w:t>
            </w:r>
          </w:p>
        </w:tc>
      </w:tr>
      <w:tr w:rsidR="001D5A09" w:rsidRPr="001D5A09" w14:paraId="41775CB7" w14:textId="77777777" w:rsidTr="00FA1A34">
        <w:tc>
          <w:tcPr>
            <w:tcW w:w="4528" w:type="dxa"/>
            <w:tcBorders>
              <w:top w:val="nil"/>
              <w:left w:val="nil"/>
              <w:bottom w:val="nil"/>
              <w:right w:val="nil"/>
            </w:tcBorders>
            <w:vAlign w:val="center"/>
          </w:tcPr>
          <w:p w14:paraId="53AB4044"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Diabetes mellitus</w:t>
            </w:r>
          </w:p>
        </w:tc>
        <w:tc>
          <w:tcPr>
            <w:tcW w:w="4528" w:type="dxa"/>
            <w:tcBorders>
              <w:top w:val="nil"/>
              <w:left w:val="nil"/>
              <w:bottom w:val="nil"/>
              <w:right w:val="nil"/>
            </w:tcBorders>
            <w:vAlign w:val="center"/>
          </w:tcPr>
          <w:p w14:paraId="6BCD63B7" w14:textId="77777777"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0 (0%)</w:t>
            </w:r>
          </w:p>
        </w:tc>
      </w:tr>
      <w:tr w:rsidR="001D5A09" w:rsidRPr="001D5A09" w14:paraId="6A7396F1" w14:textId="77777777" w:rsidTr="00FA1A34">
        <w:tc>
          <w:tcPr>
            <w:tcW w:w="4528" w:type="dxa"/>
            <w:tcBorders>
              <w:top w:val="nil"/>
              <w:left w:val="nil"/>
              <w:bottom w:val="nil"/>
              <w:right w:val="nil"/>
            </w:tcBorders>
            <w:vAlign w:val="center"/>
          </w:tcPr>
          <w:p w14:paraId="1B2CAE6D"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Active smokers</w:t>
            </w:r>
          </w:p>
        </w:tc>
        <w:tc>
          <w:tcPr>
            <w:tcW w:w="4528" w:type="dxa"/>
            <w:tcBorders>
              <w:top w:val="nil"/>
              <w:left w:val="nil"/>
              <w:bottom w:val="nil"/>
              <w:right w:val="nil"/>
            </w:tcBorders>
            <w:vAlign w:val="center"/>
          </w:tcPr>
          <w:p w14:paraId="1C2C4C30" w14:textId="77777777"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7 (11%)</w:t>
            </w:r>
          </w:p>
        </w:tc>
      </w:tr>
      <w:tr w:rsidR="001D5A09" w:rsidRPr="001D5A09" w14:paraId="29A7ABDC" w14:textId="77777777" w:rsidTr="00FA1A34">
        <w:tc>
          <w:tcPr>
            <w:tcW w:w="4528" w:type="dxa"/>
            <w:tcBorders>
              <w:top w:val="nil"/>
              <w:left w:val="nil"/>
              <w:bottom w:val="nil"/>
              <w:right w:val="nil"/>
            </w:tcBorders>
            <w:vAlign w:val="center"/>
          </w:tcPr>
          <w:p w14:paraId="6F727CA8"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LDL-C (mg/dl)</w:t>
            </w:r>
          </w:p>
        </w:tc>
        <w:tc>
          <w:tcPr>
            <w:tcW w:w="4528" w:type="dxa"/>
            <w:tcBorders>
              <w:top w:val="nil"/>
              <w:left w:val="nil"/>
              <w:bottom w:val="nil"/>
              <w:right w:val="nil"/>
            </w:tcBorders>
            <w:vAlign w:val="center"/>
          </w:tcPr>
          <w:p w14:paraId="16252275" w14:textId="28F321A4"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93 (±29)</w:t>
            </w:r>
          </w:p>
        </w:tc>
      </w:tr>
      <w:tr w:rsidR="001D5A09" w:rsidRPr="001D5A09" w14:paraId="388BBCB6" w14:textId="77777777" w:rsidTr="00FA1A34">
        <w:tc>
          <w:tcPr>
            <w:tcW w:w="4528" w:type="dxa"/>
            <w:tcBorders>
              <w:top w:val="nil"/>
              <w:left w:val="nil"/>
              <w:bottom w:val="nil"/>
              <w:right w:val="nil"/>
            </w:tcBorders>
            <w:vAlign w:val="center"/>
          </w:tcPr>
          <w:p w14:paraId="2078EA18"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NT-</w:t>
            </w:r>
            <w:proofErr w:type="spellStart"/>
            <w:r w:rsidRPr="001D5A09">
              <w:rPr>
                <w:rFonts w:ascii="Times New Roman" w:hAnsi="Times New Roman" w:cs="Times New Roman"/>
                <w:color w:val="auto"/>
                <w:shd w:val="clear" w:color="auto" w:fill="FFFFFF"/>
                <w:lang w:val="en-US"/>
              </w:rPr>
              <w:t>proBNP</w:t>
            </w:r>
            <w:proofErr w:type="spellEnd"/>
            <w:r w:rsidRPr="001D5A09">
              <w:rPr>
                <w:rFonts w:ascii="Times New Roman" w:hAnsi="Times New Roman" w:cs="Times New Roman"/>
                <w:color w:val="auto"/>
                <w:shd w:val="clear" w:color="auto" w:fill="FFFFFF"/>
                <w:lang w:val="en-US"/>
              </w:rPr>
              <w:t xml:space="preserve"> (</w:t>
            </w:r>
            <w:proofErr w:type="spellStart"/>
            <w:r w:rsidRPr="001D5A09">
              <w:rPr>
                <w:rFonts w:ascii="Times New Roman" w:hAnsi="Times New Roman" w:cs="Times New Roman"/>
                <w:color w:val="auto"/>
                <w:shd w:val="clear" w:color="auto" w:fill="FFFFFF"/>
                <w:lang w:val="en-US"/>
              </w:rPr>
              <w:t>pg</w:t>
            </w:r>
            <w:proofErr w:type="spellEnd"/>
            <w:r w:rsidRPr="001D5A09">
              <w:rPr>
                <w:rFonts w:ascii="Times New Roman" w:hAnsi="Times New Roman" w:cs="Times New Roman"/>
                <w:color w:val="auto"/>
                <w:shd w:val="clear" w:color="auto" w:fill="FFFFFF"/>
                <w:lang w:val="en-US"/>
              </w:rPr>
              <w:t>/ml)</w:t>
            </w:r>
          </w:p>
        </w:tc>
        <w:tc>
          <w:tcPr>
            <w:tcW w:w="4528" w:type="dxa"/>
            <w:tcBorders>
              <w:top w:val="nil"/>
              <w:left w:val="nil"/>
              <w:bottom w:val="nil"/>
              <w:right w:val="nil"/>
            </w:tcBorders>
            <w:vAlign w:val="center"/>
          </w:tcPr>
          <w:p w14:paraId="59B96605" w14:textId="125E5331"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97 (120)</w:t>
            </w:r>
          </w:p>
        </w:tc>
      </w:tr>
      <w:tr w:rsidR="001D5A09" w:rsidRPr="001D5A09" w14:paraId="3A1ECADC" w14:textId="77777777" w:rsidTr="00FA1A34">
        <w:tc>
          <w:tcPr>
            <w:tcW w:w="4528" w:type="dxa"/>
            <w:tcBorders>
              <w:top w:val="nil"/>
              <w:left w:val="nil"/>
              <w:bottom w:val="nil"/>
              <w:right w:val="nil"/>
            </w:tcBorders>
            <w:vAlign w:val="center"/>
          </w:tcPr>
          <w:p w14:paraId="63D3655C"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Renal function</w:t>
            </w:r>
          </w:p>
        </w:tc>
        <w:tc>
          <w:tcPr>
            <w:tcW w:w="4528" w:type="dxa"/>
            <w:tcBorders>
              <w:top w:val="nil"/>
              <w:left w:val="nil"/>
              <w:bottom w:val="nil"/>
              <w:right w:val="nil"/>
            </w:tcBorders>
            <w:vAlign w:val="center"/>
          </w:tcPr>
          <w:p w14:paraId="3FE4730F" w14:textId="77777777"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p>
        </w:tc>
      </w:tr>
      <w:tr w:rsidR="001D5A09" w:rsidRPr="001D5A09" w14:paraId="3DBDD30E" w14:textId="77777777" w:rsidTr="00FA1A34">
        <w:tc>
          <w:tcPr>
            <w:tcW w:w="4528" w:type="dxa"/>
            <w:tcBorders>
              <w:top w:val="nil"/>
              <w:left w:val="nil"/>
              <w:bottom w:val="nil"/>
              <w:right w:val="nil"/>
            </w:tcBorders>
            <w:vAlign w:val="center"/>
          </w:tcPr>
          <w:p w14:paraId="4A592D8B"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 xml:space="preserve">CKD category G1 </w:t>
            </w:r>
          </w:p>
        </w:tc>
        <w:tc>
          <w:tcPr>
            <w:tcW w:w="4528" w:type="dxa"/>
            <w:tcBorders>
              <w:top w:val="nil"/>
              <w:left w:val="nil"/>
              <w:bottom w:val="nil"/>
              <w:right w:val="nil"/>
            </w:tcBorders>
            <w:vAlign w:val="center"/>
          </w:tcPr>
          <w:p w14:paraId="5A34FC3F"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35 (53%)</w:t>
            </w:r>
          </w:p>
        </w:tc>
      </w:tr>
      <w:tr w:rsidR="001D5A09" w:rsidRPr="001D5A09" w14:paraId="6C56634C" w14:textId="77777777" w:rsidTr="00FA1A34">
        <w:tc>
          <w:tcPr>
            <w:tcW w:w="4528" w:type="dxa"/>
            <w:tcBorders>
              <w:top w:val="nil"/>
              <w:left w:val="nil"/>
              <w:bottom w:val="nil"/>
              <w:right w:val="nil"/>
            </w:tcBorders>
            <w:vAlign w:val="center"/>
          </w:tcPr>
          <w:p w14:paraId="36569594"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CKD category G2</w:t>
            </w:r>
          </w:p>
        </w:tc>
        <w:tc>
          <w:tcPr>
            <w:tcW w:w="4528" w:type="dxa"/>
            <w:tcBorders>
              <w:top w:val="nil"/>
              <w:left w:val="nil"/>
              <w:bottom w:val="nil"/>
              <w:right w:val="nil"/>
            </w:tcBorders>
            <w:vAlign w:val="center"/>
          </w:tcPr>
          <w:p w14:paraId="32B5324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23 (35%)</w:t>
            </w:r>
          </w:p>
        </w:tc>
      </w:tr>
      <w:tr w:rsidR="001D5A09" w:rsidRPr="001D5A09" w14:paraId="29831896" w14:textId="77777777" w:rsidTr="00FA1A34">
        <w:tc>
          <w:tcPr>
            <w:tcW w:w="4528" w:type="dxa"/>
            <w:tcBorders>
              <w:top w:val="nil"/>
              <w:left w:val="nil"/>
              <w:bottom w:val="nil"/>
              <w:right w:val="nil"/>
            </w:tcBorders>
            <w:vAlign w:val="center"/>
          </w:tcPr>
          <w:p w14:paraId="492C3978"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CKD category G3</w:t>
            </w:r>
          </w:p>
        </w:tc>
        <w:tc>
          <w:tcPr>
            <w:tcW w:w="4528" w:type="dxa"/>
            <w:tcBorders>
              <w:top w:val="nil"/>
              <w:left w:val="nil"/>
              <w:bottom w:val="nil"/>
              <w:right w:val="nil"/>
            </w:tcBorders>
            <w:vAlign w:val="center"/>
          </w:tcPr>
          <w:p w14:paraId="40A588EF" w14:textId="47AA44A2"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8 (12%)</w:t>
            </w:r>
          </w:p>
        </w:tc>
      </w:tr>
      <w:tr w:rsidR="001D5A09" w:rsidRPr="001D5A09" w14:paraId="6AFC28F0" w14:textId="77777777" w:rsidTr="00FA1A34">
        <w:tc>
          <w:tcPr>
            <w:tcW w:w="4528" w:type="dxa"/>
            <w:tcBorders>
              <w:top w:val="nil"/>
              <w:left w:val="nil"/>
              <w:bottom w:val="nil"/>
              <w:right w:val="nil"/>
            </w:tcBorders>
            <w:vAlign w:val="center"/>
          </w:tcPr>
          <w:p w14:paraId="2552EB37"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ACR A2</w:t>
            </w:r>
          </w:p>
        </w:tc>
        <w:tc>
          <w:tcPr>
            <w:tcW w:w="4528" w:type="dxa"/>
            <w:tcBorders>
              <w:top w:val="nil"/>
              <w:left w:val="nil"/>
              <w:bottom w:val="nil"/>
              <w:right w:val="nil"/>
            </w:tcBorders>
            <w:vAlign w:val="center"/>
          </w:tcPr>
          <w:p w14:paraId="791663B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12 (18%)</w:t>
            </w:r>
          </w:p>
        </w:tc>
      </w:tr>
      <w:tr w:rsidR="001D5A09" w:rsidRPr="001D5A09" w14:paraId="4CCC90CF" w14:textId="77777777" w:rsidTr="00FA1A34">
        <w:tc>
          <w:tcPr>
            <w:tcW w:w="4528" w:type="dxa"/>
            <w:tcBorders>
              <w:top w:val="nil"/>
              <w:left w:val="nil"/>
              <w:bottom w:val="nil"/>
              <w:right w:val="nil"/>
            </w:tcBorders>
            <w:vAlign w:val="center"/>
          </w:tcPr>
          <w:p w14:paraId="66BB67B6"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ACR A3</w:t>
            </w:r>
          </w:p>
        </w:tc>
        <w:tc>
          <w:tcPr>
            <w:tcW w:w="4528" w:type="dxa"/>
            <w:tcBorders>
              <w:top w:val="nil"/>
              <w:left w:val="nil"/>
              <w:bottom w:val="nil"/>
              <w:right w:val="nil"/>
            </w:tcBorders>
            <w:vAlign w:val="center"/>
          </w:tcPr>
          <w:p w14:paraId="3E8699F1"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 (1.5%)</w:t>
            </w:r>
          </w:p>
        </w:tc>
      </w:tr>
      <w:tr w:rsidR="001D5A09" w:rsidRPr="001D5A09" w14:paraId="42EB02F0" w14:textId="77777777" w:rsidTr="00FA1A34">
        <w:tc>
          <w:tcPr>
            <w:tcW w:w="9056" w:type="dxa"/>
            <w:gridSpan w:val="2"/>
            <w:tcBorders>
              <w:top w:val="nil"/>
              <w:left w:val="nil"/>
              <w:bottom w:val="nil"/>
              <w:right w:val="nil"/>
            </w:tcBorders>
            <w:vAlign w:val="center"/>
          </w:tcPr>
          <w:p w14:paraId="5EDC425E"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Pharmacotherapy</w:t>
            </w:r>
          </w:p>
        </w:tc>
      </w:tr>
      <w:tr w:rsidR="001D5A09" w:rsidRPr="001D5A09" w14:paraId="2D5CC910" w14:textId="77777777" w:rsidTr="00FA1A34">
        <w:tc>
          <w:tcPr>
            <w:tcW w:w="4528" w:type="dxa"/>
            <w:tcBorders>
              <w:top w:val="nil"/>
              <w:left w:val="nil"/>
              <w:bottom w:val="nil"/>
              <w:right w:val="nil"/>
            </w:tcBorders>
            <w:vAlign w:val="center"/>
          </w:tcPr>
          <w:p w14:paraId="4CDC9584"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proofErr w:type="spellStart"/>
            <w:r w:rsidRPr="001D5A09">
              <w:rPr>
                <w:rFonts w:ascii="Times New Roman" w:hAnsi="Times New Roman" w:cs="Times New Roman"/>
                <w:shd w:val="clear" w:color="auto" w:fill="FFFFFF"/>
                <w:lang w:val="en-US"/>
              </w:rPr>
              <w:t>Hydroxychlorochine</w:t>
            </w:r>
            <w:proofErr w:type="spellEnd"/>
            <w:r w:rsidRPr="001D5A09">
              <w:rPr>
                <w:rFonts w:ascii="Times New Roman" w:hAnsi="Times New Roman" w:cs="Times New Roman"/>
                <w:shd w:val="clear" w:color="auto" w:fill="FFFFFF"/>
                <w:lang w:val="en-US"/>
              </w:rPr>
              <w:t xml:space="preserve"> </w:t>
            </w:r>
          </w:p>
        </w:tc>
        <w:tc>
          <w:tcPr>
            <w:tcW w:w="4528" w:type="dxa"/>
            <w:tcBorders>
              <w:top w:val="nil"/>
              <w:left w:val="nil"/>
              <w:bottom w:val="nil"/>
              <w:right w:val="nil"/>
            </w:tcBorders>
            <w:vAlign w:val="center"/>
          </w:tcPr>
          <w:p w14:paraId="4560CB1C"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49 (74%)</w:t>
            </w:r>
          </w:p>
        </w:tc>
      </w:tr>
      <w:tr w:rsidR="001D5A09" w:rsidRPr="001D5A09" w14:paraId="59506563" w14:textId="77777777" w:rsidTr="00FA1A34">
        <w:tc>
          <w:tcPr>
            <w:tcW w:w="4528" w:type="dxa"/>
            <w:tcBorders>
              <w:top w:val="nil"/>
              <w:left w:val="nil"/>
              <w:bottom w:val="nil"/>
              <w:right w:val="nil"/>
            </w:tcBorders>
            <w:vAlign w:val="center"/>
          </w:tcPr>
          <w:p w14:paraId="5B9A471F"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Glucocorticosteroids </w:t>
            </w:r>
          </w:p>
        </w:tc>
        <w:tc>
          <w:tcPr>
            <w:tcW w:w="4528" w:type="dxa"/>
            <w:tcBorders>
              <w:top w:val="nil"/>
              <w:left w:val="nil"/>
              <w:bottom w:val="nil"/>
              <w:right w:val="nil"/>
            </w:tcBorders>
            <w:vAlign w:val="center"/>
          </w:tcPr>
          <w:p w14:paraId="48A76812"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36 (54%)</w:t>
            </w:r>
          </w:p>
        </w:tc>
      </w:tr>
      <w:tr w:rsidR="001D5A09" w:rsidRPr="001D5A09" w14:paraId="5B48C785" w14:textId="77777777" w:rsidTr="00FA1A34">
        <w:tc>
          <w:tcPr>
            <w:tcW w:w="4528" w:type="dxa"/>
            <w:tcBorders>
              <w:top w:val="nil"/>
              <w:left w:val="nil"/>
              <w:bottom w:val="nil"/>
              <w:right w:val="nil"/>
            </w:tcBorders>
            <w:vAlign w:val="center"/>
          </w:tcPr>
          <w:p w14:paraId="7C4E618D"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Mycophenolate mofetil </w:t>
            </w:r>
          </w:p>
        </w:tc>
        <w:tc>
          <w:tcPr>
            <w:tcW w:w="4528" w:type="dxa"/>
            <w:tcBorders>
              <w:top w:val="nil"/>
              <w:left w:val="nil"/>
              <w:bottom w:val="nil"/>
              <w:right w:val="nil"/>
            </w:tcBorders>
            <w:vAlign w:val="center"/>
          </w:tcPr>
          <w:p w14:paraId="66014F3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11 (17%)</w:t>
            </w:r>
          </w:p>
        </w:tc>
      </w:tr>
      <w:tr w:rsidR="001D5A09" w:rsidRPr="001D5A09" w14:paraId="6F0578C7" w14:textId="77777777" w:rsidTr="00FA1A34">
        <w:tc>
          <w:tcPr>
            <w:tcW w:w="4528" w:type="dxa"/>
            <w:tcBorders>
              <w:top w:val="nil"/>
              <w:left w:val="nil"/>
              <w:bottom w:val="nil"/>
              <w:right w:val="nil"/>
            </w:tcBorders>
            <w:vAlign w:val="center"/>
          </w:tcPr>
          <w:p w14:paraId="121B31A8"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Azathioprine </w:t>
            </w:r>
          </w:p>
        </w:tc>
        <w:tc>
          <w:tcPr>
            <w:tcW w:w="4528" w:type="dxa"/>
            <w:tcBorders>
              <w:top w:val="nil"/>
              <w:left w:val="nil"/>
              <w:bottom w:val="nil"/>
              <w:right w:val="nil"/>
            </w:tcBorders>
            <w:vAlign w:val="center"/>
          </w:tcPr>
          <w:p w14:paraId="384CA291"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10 (15%)</w:t>
            </w:r>
          </w:p>
        </w:tc>
      </w:tr>
      <w:tr w:rsidR="001D5A09" w:rsidRPr="001D5A09" w14:paraId="4A454FD4" w14:textId="77777777" w:rsidTr="00FA1A34">
        <w:tc>
          <w:tcPr>
            <w:tcW w:w="4528" w:type="dxa"/>
            <w:tcBorders>
              <w:top w:val="nil"/>
              <w:left w:val="nil"/>
              <w:bottom w:val="nil"/>
              <w:right w:val="nil"/>
            </w:tcBorders>
            <w:vAlign w:val="center"/>
          </w:tcPr>
          <w:p w14:paraId="3FF75DE8"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Methotrexate </w:t>
            </w:r>
          </w:p>
        </w:tc>
        <w:tc>
          <w:tcPr>
            <w:tcW w:w="4528" w:type="dxa"/>
            <w:tcBorders>
              <w:top w:val="nil"/>
              <w:left w:val="nil"/>
              <w:bottom w:val="nil"/>
              <w:right w:val="nil"/>
            </w:tcBorders>
            <w:vAlign w:val="center"/>
          </w:tcPr>
          <w:p w14:paraId="0FDA719D"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7 (11%)</w:t>
            </w:r>
          </w:p>
        </w:tc>
      </w:tr>
      <w:tr w:rsidR="001D5A09" w:rsidRPr="001D5A09" w14:paraId="6C75BFAA" w14:textId="77777777" w:rsidTr="00FA1A34">
        <w:tc>
          <w:tcPr>
            <w:tcW w:w="4528" w:type="dxa"/>
            <w:tcBorders>
              <w:top w:val="nil"/>
              <w:left w:val="nil"/>
              <w:bottom w:val="nil"/>
              <w:right w:val="nil"/>
            </w:tcBorders>
            <w:vAlign w:val="center"/>
          </w:tcPr>
          <w:p w14:paraId="60144FE8"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Cyclosporine </w:t>
            </w:r>
          </w:p>
        </w:tc>
        <w:tc>
          <w:tcPr>
            <w:tcW w:w="4528" w:type="dxa"/>
            <w:tcBorders>
              <w:top w:val="nil"/>
              <w:left w:val="nil"/>
              <w:bottom w:val="nil"/>
              <w:right w:val="nil"/>
            </w:tcBorders>
            <w:vAlign w:val="center"/>
          </w:tcPr>
          <w:p w14:paraId="064A5399"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2 (3%)</w:t>
            </w:r>
          </w:p>
        </w:tc>
      </w:tr>
      <w:tr w:rsidR="001D5A09" w:rsidRPr="001D5A09" w14:paraId="1FC58500" w14:textId="77777777" w:rsidTr="00FA1A34">
        <w:tc>
          <w:tcPr>
            <w:tcW w:w="4528" w:type="dxa"/>
            <w:tcBorders>
              <w:top w:val="nil"/>
              <w:left w:val="nil"/>
              <w:bottom w:val="nil"/>
              <w:right w:val="nil"/>
            </w:tcBorders>
            <w:vAlign w:val="center"/>
          </w:tcPr>
          <w:p w14:paraId="7C46C79A"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Angiotensin converting enzyme inhibitors (ACE-I)  </w:t>
            </w:r>
          </w:p>
        </w:tc>
        <w:tc>
          <w:tcPr>
            <w:tcW w:w="4528" w:type="dxa"/>
            <w:tcBorders>
              <w:top w:val="nil"/>
              <w:left w:val="nil"/>
              <w:bottom w:val="nil"/>
              <w:right w:val="nil"/>
            </w:tcBorders>
            <w:vAlign w:val="center"/>
          </w:tcPr>
          <w:p w14:paraId="4264600C"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26 (41%)</w:t>
            </w:r>
          </w:p>
        </w:tc>
      </w:tr>
      <w:tr w:rsidR="001D5A09" w:rsidRPr="001D5A09" w14:paraId="1124AF6E" w14:textId="77777777" w:rsidTr="00FA1A34">
        <w:tc>
          <w:tcPr>
            <w:tcW w:w="4528" w:type="dxa"/>
            <w:tcBorders>
              <w:top w:val="nil"/>
              <w:left w:val="nil"/>
              <w:bottom w:val="nil"/>
              <w:right w:val="nil"/>
            </w:tcBorders>
            <w:vAlign w:val="center"/>
          </w:tcPr>
          <w:p w14:paraId="778C2644"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lastRenderedPageBreak/>
              <w:t xml:space="preserve">Beta-blockers </w:t>
            </w:r>
          </w:p>
        </w:tc>
        <w:tc>
          <w:tcPr>
            <w:tcW w:w="4528" w:type="dxa"/>
            <w:tcBorders>
              <w:top w:val="nil"/>
              <w:left w:val="nil"/>
              <w:bottom w:val="nil"/>
              <w:right w:val="nil"/>
            </w:tcBorders>
            <w:vAlign w:val="center"/>
          </w:tcPr>
          <w:p w14:paraId="56A4F3AA"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25 (39%)</w:t>
            </w:r>
          </w:p>
        </w:tc>
      </w:tr>
      <w:tr w:rsidR="001D5A09" w:rsidRPr="001D5A09" w14:paraId="71A5E0F4" w14:textId="77777777" w:rsidTr="00FA1A34">
        <w:tc>
          <w:tcPr>
            <w:tcW w:w="4528" w:type="dxa"/>
            <w:tcBorders>
              <w:top w:val="nil"/>
              <w:left w:val="nil"/>
              <w:bottom w:val="nil"/>
              <w:right w:val="nil"/>
            </w:tcBorders>
            <w:vAlign w:val="center"/>
          </w:tcPr>
          <w:p w14:paraId="476ACD4D"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Angiotensin receptor blockers (ARB) </w:t>
            </w:r>
          </w:p>
        </w:tc>
        <w:tc>
          <w:tcPr>
            <w:tcW w:w="4528" w:type="dxa"/>
            <w:tcBorders>
              <w:top w:val="nil"/>
              <w:left w:val="nil"/>
              <w:bottom w:val="nil"/>
              <w:right w:val="nil"/>
            </w:tcBorders>
            <w:vAlign w:val="center"/>
          </w:tcPr>
          <w:p w14:paraId="6752E19B"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12 (18%)</w:t>
            </w:r>
          </w:p>
        </w:tc>
      </w:tr>
      <w:tr w:rsidR="001D5A09" w:rsidRPr="001D5A09" w14:paraId="7C0AFBFE" w14:textId="77777777" w:rsidTr="00FA1A34">
        <w:tc>
          <w:tcPr>
            <w:tcW w:w="4528" w:type="dxa"/>
            <w:tcBorders>
              <w:top w:val="nil"/>
              <w:left w:val="nil"/>
              <w:bottom w:val="nil"/>
              <w:right w:val="nil"/>
            </w:tcBorders>
            <w:vAlign w:val="center"/>
          </w:tcPr>
          <w:p w14:paraId="03B3F531"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Diuretics </w:t>
            </w:r>
          </w:p>
        </w:tc>
        <w:tc>
          <w:tcPr>
            <w:tcW w:w="4528" w:type="dxa"/>
            <w:tcBorders>
              <w:top w:val="nil"/>
              <w:left w:val="nil"/>
              <w:bottom w:val="nil"/>
              <w:right w:val="nil"/>
            </w:tcBorders>
            <w:vAlign w:val="center"/>
          </w:tcPr>
          <w:p w14:paraId="29D218B7"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13 (20%)</w:t>
            </w:r>
          </w:p>
        </w:tc>
      </w:tr>
      <w:tr w:rsidR="001D5A09" w:rsidRPr="001D5A09" w14:paraId="686F6CC9" w14:textId="77777777" w:rsidTr="00FA1A34">
        <w:tc>
          <w:tcPr>
            <w:tcW w:w="4528" w:type="dxa"/>
            <w:tcBorders>
              <w:top w:val="nil"/>
              <w:left w:val="nil"/>
              <w:bottom w:val="nil"/>
              <w:right w:val="nil"/>
            </w:tcBorders>
            <w:vAlign w:val="center"/>
          </w:tcPr>
          <w:p w14:paraId="4C724578"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Calcium-blockers </w:t>
            </w:r>
          </w:p>
        </w:tc>
        <w:tc>
          <w:tcPr>
            <w:tcW w:w="4528" w:type="dxa"/>
            <w:tcBorders>
              <w:top w:val="nil"/>
              <w:left w:val="nil"/>
              <w:bottom w:val="nil"/>
              <w:right w:val="nil"/>
            </w:tcBorders>
            <w:vAlign w:val="center"/>
          </w:tcPr>
          <w:p w14:paraId="56DFF2B8"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10 (15%)</w:t>
            </w:r>
          </w:p>
        </w:tc>
      </w:tr>
      <w:tr w:rsidR="001D5A09" w:rsidRPr="001D5A09" w14:paraId="4F4010D5" w14:textId="77777777" w:rsidTr="00FA1A34">
        <w:tc>
          <w:tcPr>
            <w:tcW w:w="4528" w:type="dxa"/>
            <w:tcBorders>
              <w:top w:val="nil"/>
              <w:left w:val="nil"/>
              <w:bottom w:val="single" w:sz="4" w:space="0" w:color="auto"/>
              <w:right w:val="nil"/>
            </w:tcBorders>
            <w:vAlign w:val="center"/>
          </w:tcPr>
          <w:p w14:paraId="15AD4319"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 xml:space="preserve">Statin </w:t>
            </w:r>
          </w:p>
        </w:tc>
        <w:tc>
          <w:tcPr>
            <w:tcW w:w="4528" w:type="dxa"/>
            <w:tcBorders>
              <w:top w:val="nil"/>
              <w:left w:val="nil"/>
              <w:bottom w:val="single" w:sz="4" w:space="0" w:color="auto"/>
              <w:right w:val="nil"/>
            </w:tcBorders>
            <w:vAlign w:val="center"/>
          </w:tcPr>
          <w:p w14:paraId="32F3D50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24 (36%)</w:t>
            </w:r>
          </w:p>
        </w:tc>
      </w:tr>
      <w:tr w:rsidR="001D5A09" w:rsidRPr="001D5A09" w14:paraId="17E0D26B" w14:textId="77777777" w:rsidTr="00FA1A34">
        <w:tc>
          <w:tcPr>
            <w:tcW w:w="9056" w:type="dxa"/>
            <w:gridSpan w:val="2"/>
            <w:tcBorders>
              <w:top w:val="nil"/>
              <w:left w:val="nil"/>
              <w:bottom w:val="single" w:sz="4" w:space="0" w:color="auto"/>
              <w:right w:val="nil"/>
            </w:tcBorders>
            <w:vAlign w:val="center"/>
          </w:tcPr>
          <w:p w14:paraId="67D2AA6C" w14:textId="08D00912"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SLE Patients (</w:t>
            </w:r>
            <w:r>
              <w:rPr>
                <w:rFonts w:ascii="Times New Roman" w:hAnsi="Times New Roman" w:cs="Times New Roman"/>
                <w:shd w:val="clear" w:color="auto" w:fill="FFFFFF"/>
                <w:lang w:val="en-US"/>
              </w:rPr>
              <w:t>n</w:t>
            </w:r>
            <w:r>
              <w:rPr>
                <w:shd w:val="clear" w:color="auto" w:fill="FFFFFF"/>
                <w:lang w:val="en-US"/>
              </w:rPr>
              <w:t xml:space="preserve"> </w:t>
            </w:r>
            <w:r w:rsidRPr="001D5A09">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Pr="001D5A09">
              <w:rPr>
                <w:rFonts w:ascii="Times New Roman" w:hAnsi="Times New Roman" w:cs="Times New Roman"/>
                <w:shd w:val="clear" w:color="auto" w:fill="FFFFFF"/>
                <w:lang w:val="en-US"/>
              </w:rPr>
              <w:t>50)</w:t>
            </w:r>
          </w:p>
        </w:tc>
      </w:tr>
      <w:tr w:rsidR="001D5A09" w:rsidRPr="001D5A09" w14:paraId="7417BED7" w14:textId="77777777" w:rsidTr="00FA1A34">
        <w:tc>
          <w:tcPr>
            <w:tcW w:w="4528" w:type="dxa"/>
            <w:tcBorders>
              <w:top w:val="single" w:sz="4" w:space="0" w:color="auto"/>
              <w:left w:val="nil"/>
              <w:bottom w:val="nil"/>
              <w:right w:val="nil"/>
            </w:tcBorders>
            <w:vAlign w:val="center"/>
          </w:tcPr>
          <w:p w14:paraId="26F51CE7"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Duration of SLE</w:t>
            </w:r>
          </w:p>
        </w:tc>
        <w:tc>
          <w:tcPr>
            <w:tcW w:w="4528" w:type="dxa"/>
            <w:tcBorders>
              <w:top w:val="single" w:sz="4" w:space="0" w:color="auto"/>
              <w:left w:val="nil"/>
              <w:bottom w:val="nil"/>
              <w:right w:val="nil"/>
            </w:tcBorders>
            <w:vAlign w:val="center"/>
          </w:tcPr>
          <w:p w14:paraId="24628F14" w14:textId="5CBDE75A"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10 (9</w:t>
            </w:r>
            <w:r>
              <w:rPr>
                <w:rFonts w:ascii="Times New Roman" w:hAnsi="Times New Roman" w:cs="Times New Roman"/>
                <w:shd w:val="clear" w:color="auto" w:fill="FFFFFF"/>
                <w:lang w:val="en-US"/>
              </w:rPr>
              <w:t>.</w:t>
            </w:r>
            <w:r w:rsidRPr="001D5A09">
              <w:rPr>
                <w:rFonts w:ascii="Times New Roman" w:hAnsi="Times New Roman" w:cs="Times New Roman"/>
                <w:shd w:val="clear" w:color="auto" w:fill="FFFFFF"/>
                <w:lang w:val="en-US"/>
              </w:rPr>
              <w:t>5) years</w:t>
            </w:r>
          </w:p>
        </w:tc>
      </w:tr>
      <w:tr w:rsidR="001D5A09" w:rsidRPr="001D5A09" w14:paraId="6899BC1B" w14:textId="77777777" w:rsidTr="00FA1A34">
        <w:tc>
          <w:tcPr>
            <w:tcW w:w="4528" w:type="dxa"/>
            <w:tcBorders>
              <w:top w:val="nil"/>
              <w:left w:val="nil"/>
              <w:bottom w:val="single" w:sz="4" w:space="0" w:color="auto"/>
              <w:right w:val="nil"/>
            </w:tcBorders>
            <w:vAlign w:val="center"/>
          </w:tcPr>
          <w:p w14:paraId="4E01305F" w14:textId="77777777" w:rsidR="001D5A09" w:rsidRPr="001D5A09" w:rsidRDefault="001D5A09" w:rsidP="001D5A09">
            <w:pPr>
              <w:pStyle w:val="Default"/>
              <w:spacing w:line="360" w:lineRule="auto"/>
              <w:rPr>
                <w:rFonts w:ascii="Times New Roman" w:hAnsi="Times New Roman" w:cs="Times New Roman"/>
                <w:color w:val="auto"/>
                <w:shd w:val="clear" w:color="auto" w:fill="FFFFFF"/>
                <w:lang w:val="en-US"/>
              </w:rPr>
            </w:pPr>
            <w:r w:rsidRPr="001D5A09">
              <w:rPr>
                <w:rFonts w:ascii="Times New Roman" w:hAnsi="Times New Roman" w:cs="Times New Roman"/>
                <w:color w:val="auto"/>
                <w:shd w:val="clear" w:color="auto" w:fill="FFFFFF"/>
                <w:lang w:val="en-US"/>
              </w:rPr>
              <w:t>Anti-dsDNA antibodies</w:t>
            </w:r>
          </w:p>
        </w:tc>
        <w:tc>
          <w:tcPr>
            <w:tcW w:w="4528" w:type="dxa"/>
            <w:tcBorders>
              <w:top w:val="nil"/>
              <w:left w:val="nil"/>
              <w:bottom w:val="single" w:sz="4" w:space="0" w:color="auto"/>
              <w:right w:val="nil"/>
            </w:tcBorders>
            <w:vAlign w:val="center"/>
          </w:tcPr>
          <w:p w14:paraId="1EA98681" w14:textId="77777777" w:rsidR="001D5A09" w:rsidRPr="001D5A09" w:rsidRDefault="001D5A09" w:rsidP="001D5A09">
            <w:pPr>
              <w:pStyle w:val="Standard"/>
              <w:spacing w:line="360" w:lineRule="auto"/>
              <w:jc w:val="center"/>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39 (78%)</w:t>
            </w:r>
          </w:p>
        </w:tc>
      </w:tr>
      <w:tr w:rsidR="001D5A09" w:rsidRPr="001D5A09" w14:paraId="5B39CBC3" w14:textId="77777777" w:rsidTr="00FA1A34">
        <w:tc>
          <w:tcPr>
            <w:tcW w:w="9056" w:type="dxa"/>
            <w:gridSpan w:val="2"/>
            <w:tcBorders>
              <w:left w:val="nil"/>
              <w:bottom w:val="single" w:sz="4" w:space="0" w:color="auto"/>
              <w:right w:val="nil"/>
            </w:tcBorders>
            <w:vAlign w:val="center"/>
          </w:tcPr>
          <w:p w14:paraId="6CD24F51" w14:textId="7F17379E"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APS Patients (</w:t>
            </w:r>
            <w:r>
              <w:rPr>
                <w:rFonts w:ascii="Times New Roman" w:hAnsi="Times New Roman" w:cs="Times New Roman"/>
                <w:shd w:val="clear" w:color="auto" w:fill="FFFFFF"/>
                <w:lang w:val="en-US"/>
              </w:rPr>
              <w:t>n</w:t>
            </w:r>
            <w:r>
              <w:rPr>
                <w:shd w:val="clear" w:color="auto" w:fill="FFFFFF"/>
                <w:lang w:val="en-US"/>
              </w:rPr>
              <w:t xml:space="preserve"> </w:t>
            </w:r>
            <w:r w:rsidRPr="001D5A09">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Pr="001D5A09">
              <w:rPr>
                <w:rFonts w:ascii="Times New Roman" w:hAnsi="Times New Roman" w:cs="Times New Roman"/>
                <w:shd w:val="clear" w:color="auto" w:fill="FFFFFF"/>
                <w:lang w:val="en-US"/>
              </w:rPr>
              <w:t>33)</w:t>
            </w:r>
          </w:p>
        </w:tc>
      </w:tr>
      <w:tr w:rsidR="001D5A09" w:rsidRPr="001D5A09" w14:paraId="3F029B20" w14:textId="77777777" w:rsidTr="00FA1A34">
        <w:tc>
          <w:tcPr>
            <w:tcW w:w="4528" w:type="dxa"/>
            <w:tcBorders>
              <w:top w:val="single" w:sz="4" w:space="0" w:color="auto"/>
              <w:left w:val="nil"/>
              <w:bottom w:val="nil"/>
              <w:right w:val="nil"/>
            </w:tcBorders>
            <w:vAlign w:val="center"/>
          </w:tcPr>
          <w:p w14:paraId="534AE310" w14:textId="77777777" w:rsidR="001D5A09" w:rsidRPr="001D5A09" w:rsidRDefault="001D5A09" w:rsidP="001D5A09">
            <w:pPr>
              <w:pStyle w:val="Standard"/>
              <w:spacing w:line="360" w:lineRule="auto"/>
              <w:rPr>
                <w:rFonts w:ascii="Times New Roman" w:hAnsi="Times New Roman" w:cs="Times New Roman"/>
                <w:shd w:val="clear" w:color="auto" w:fill="FFFFFF"/>
                <w:lang w:val="en-US"/>
              </w:rPr>
            </w:pPr>
            <w:r w:rsidRPr="001D5A09">
              <w:rPr>
                <w:rFonts w:ascii="Times New Roman" w:hAnsi="Times New Roman" w:cs="Times New Roman"/>
                <w:shd w:val="clear" w:color="auto" w:fill="FFFFFF"/>
                <w:lang w:val="en-US"/>
              </w:rPr>
              <w:t xml:space="preserve">Triple positive patients </w:t>
            </w:r>
          </w:p>
        </w:tc>
        <w:tc>
          <w:tcPr>
            <w:tcW w:w="4528" w:type="dxa"/>
            <w:tcBorders>
              <w:top w:val="single" w:sz="4" w:space="0" w:color="auto"/>
              <w:left w:val="nil"/>
              <w:bottom w:val="nil"/>
              <w:right w:val="nil"/>
            </w:tcBorders>
            <w:vAlign w:val="center"/>
          </w:tcPr>
          <w:p w14:paraId="7AF5B3E0"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shd w:val="clear" w:color="auto" w:fill="FFFFFF"/>
                <w:lang w:val="en-US"/>
              </w:rPr>
              <w:t>17 (51%)</w:t>
            </w:r>
          </w:p>
        </w:tc>
      </w:tr>
      <w:tr w:rsidR="001D5A09" w:rsidRPr="001D5A09" w14:paraId="194C8D3C" w14:textId="77777777" w:rsidTr="00FA1A34">
        <w:tc>
          <w:tcPr>
            <w:tcW w:w="9056" w:type="dxa"/>
            <w:gridSpan w:val="2"/>
            <w:tcBorders>
              <w:top w:val="nil"/>
              <w:left w:val="nil"/>
              <w:bottom w:val="nil"/>
              <w:right w:val="nil"/>
            </w:tcBorders>
            <w:vAlign w:val="center"/>
          </w:tcPr>
          <w:p w14:paraId="6205F31D"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T</w:t>
            </w:r>
            <w:r w:rsidRPr="001D5A09">
              <w:rPr>
                <w:rFonts w:ascii="Times New Roman" w:hAnsi="Times New Roman" w:cs="Times New Roman"/>
                <w:kern w:val="0"/>
                <w:shd w:val="clear" w:color="auto" w:fill="FFFFFF"/>
                <w:lang w:val="en-US"/>
              </w:rPr>
              <w:t>hrombotic events</w:t>
            </w:r>
          </w:p>
        </w:tc>
      </w:tr>
      <w:tr w:rsidR="001D5A09" w:rsidRPr="001D5A09" w14:paraId="079DA036" w14:textId="77777777" w:rsidTr="00FA1A34">
        <w:tc>
          <w:tcPr>
            <w:tcW w:w="4528" w:type="dxa"/>
            <w:tcBorders>
              <w:top w:val="nil"/>
              <w:left w:val="nil"/>
              <w:bottom w:val="nil"/>
              <w:right w:val="nil"/>
            </w:tcBorders>
            <w:vAlign w:val="center"/>
          </w:tcPr>
          <w:p w14:paraId="28D2E747"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kern w:val="0"/>
                <w:shd w:val="clear" w:color="auto" w:fill="FFFFFF"/>
                <w:lang w:val="en-US"/>
              </w:rPr>
              <w:t xml:space="preserve">Stroke </w:t>
            </w:r>
          </w:p>
        </w:tc>
        <w:tc>
          <w:tcPr>
            <w:tcW w:w="4528" w:type="dxa"/>
            <w:tcBorders>
              <w:top w:val="nil"/>
              <w:left w:val="nil"/>
              <w:bottom w:val="nil"/>
              <w:right w:val="nil"/>
            </w:tcBorders>
            <w:vAlign w:val="center"/>
          </w:tcPr>
          <w:p w14:paraId="3DFF564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7 (21%)</w:t>
            </w:r>
          </w:p>
        </w:tc>
      </w:tr>
      <w:tr w:rsidR="001D5A09" w:rsidRPr="001D5A09" w14:paraId="3E43CB8D" w14:textId="77777777" w:rsidTr="00FA1A34">
        <w:tc>
          <w:tcPr>
            <w:tcW w:w="4528" w:type="dxa"/>
            <w:tcBorders>
              <w:top w:val="nil"/>
              <w:left w:val="nil"/>
              <w:bottom w:val="nil"/>
              <w:right w:val="nil"/>
            </w:tcBorders>
            <w:vAlign w:val="center"/>
          </w:tcPr>
          <w:p w14:paraId="4517F6DB"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kern w:val="0"/>
                <w:shd w:val="clear" w:color="auto" w:fill="FFFFFF"/>
                <w:lang w:val="en-US"/>
              </w:rPr>
              <w:t>Deep vein thrombosis</w:t>
            </w:r>
          </w:p>
        </w:tc>
        <w:tc>
          <w:tcPr>
            <w:tcW w:w="4528" w:type="dxa"/>
            <w:tcBorders>
              <w:top w:val="nil"/>
              <w:left w:val="nil"/>
              <w:bottom w:val="nil"/>
              <w:right w:val="nil"/>
            </w:tcBorders>
            <w:vAlign w:val="center"/>
          </w:tcPr>
          <w:p w14:paraId="4366151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16 (48%)</w:t>
            </w:r>
          </w:p>
        </w:tc>
      </w:tr>
      <w:tr w:rsidR="001D5A09" w:rsidRPr="001D5A09" w14:paraId="2E2D4289" w14:textId="77777777" w:rsidTr="00FA1A34">
        <w:tc>
          <w:tcPr>
            <w:tcW w:w="4528" w:type="dxa"/>
            <w:tcBorders>
              <w:top w:val="nil"/>
              <w:left w:val="nil"/>
              <w:bottom w:val="nil"/>
              <w:right w:val="nil"/>
            </w:tcBorders>
            <w:vAlign w:val="center"/>
          </w:tcPr>
          <w:p w14:paraId="49E4C2E7"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kern w:val="0"/>
                <w:shd w:val="clear" w:color="auto" w:fill="FFFFFF"/>
                <w:lang w:val="en-US"/>
              </w:rPr>
              <w:t>Pulmonary embolism</w:t>
            </w:r>
          </w:p>
        </w:tc>
        <w:tc>
          <w:tcPr>
            <w:tcW w:w="4528" w:type="dxa"/>
            <w:tcBorders>
              <w:top w:val="nil"/>
              <w:left w:val="nil"/>
              <w:bottom w:val="nil"/>
              <w:right w:val="nil"/>
            </w:tcBorders>
            <w:vAlign w:val="center"/>
          </w:tcPr>
          <w:p w14:paraId="6815FA39"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3 (9%)</w:t>
            </w:r>
          </w:p>
        </w:tc>
      </w:tr>
      <w:tr w:rsidR="001D5A09" w:rsidRPr="001D5A09" w14:paraId="530FEB4D" w14:textId="77777777" w:rsidTr="00FA1A34">
        <w:tc>
          <w:tcPr>
            <w:tcW w:w="9056" w:type="dxa"/>
            <w:gridSpan w:val="2"/>
            <w:tcBorders>
              <w:top w:val="nil"/>
              <w:left w:val="nil"/>
              <w:bottom w:val="nil"/>
              <w:right w:val="nil"/>
            </w:tcBorders>
            <w:vAlign w:val="center"/>
          </w:tcPr>
          <w:p w14:paraId="195E55D7"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lang w:val="en-US"/>
              </w:rPr>
              <w:t>Anticoagulant treatment</w:t>
            </w:r>
          </w:p>
        </w:tc>
      </w:tr>
      <w:tr w:rsidR="001D5A09" w:rsidRPr="001D5A09" w14:paraId="305815A5" w14:textId="77777777" w:rsidTr="00FA1A34">
        <w:tc>
          <w:tcPr>
            <w:tcW w:w="4528" w:type="dxa"/>
            <w:tcBorders>
              <w:top w:val="nil"/>
              <w:left w:val="nil"/>
              <w:bottom w:val="nil"/>
              <w:right w:val="nil"/>
            </w:tcBorders>
            <w:vAlign w:val="center"/>
          </w:tcPr>
          <w:p w14:paraId="24C2CCC7"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NOAC</w:t>
            </w:r>
          </w:p>
        </w:tc>
        <w:tc>
          <w:tcPr>
            <w:tcW w:w="4528" w:type="dxa"/>
            <w:tcBorders>
              <w:top w:val="nil"/>
              <w:left w:val="nil"/>
              <w:bottom w:val="nil"/>
              <w:right w:val="nil"/>
            </w:tcBorders>
            <w:vAlign w:val="center"/>
          </w:tcPr>
          <w:p w14:paraId="6036C608"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8 (24%)</w:t>
            </w:r>
          </w:p>
        </w:tc>
      </w:tr>
      <w:tr w:rsidR="001D5A09" w:rsidRPr="001D5A09" w14:paraId="433BD220" w14:textId="77777777" w:rsidTr="00FA1A34">
        <w:tc>
          <w:tcPr>
            <w:tcW w:w="4528" w:type="dxa"/>
            <w:tcBorders>
              <w:top w:val="nil"/>
              <w:left w:val="nil"/>
              <w:bottom w:val="nil"/>
              <w:right w:val="nil"/>
            </w:tcBorders>
            <w:vAlign w:val="center"/>
          </w:tcPr>
          <w:p w14:paraId="3E4334A2"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 xml:space="preserve">NOAC + ASA </w:t>
            </w:r>
          </w:p>
        </w:tc>
        <w:tc>
          <w:tcPr>
            <w:tcW w:w="4528" w:type="dxa"/>
            <w:tcBorders>
              <w:top w:val="nil"/>
              <w:left w:val="nil"/>
              <w:bottom w:val="nil"/>
              <w:right w:val="nil"/>
            </w:tcBorders>
            <w:vAlign w:val="center"/>
          </w:tcPr>
          <w:p w14:paraId="3346EE96"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1 (3%)</w:t>
            </w:r>
          </w:p>
        </w:tc>
      </w:tr>
      <w:tr w:rsidR="001D5A09" w:rsidRPr="001D5A09" w14:paraId="737A2C58" w14:textId="77777777" w:rsidTr="00FA1A34">
        <w:tc>
          <w:tcPr>
            <w:tcW w:w="4528" w:type="dxa"/>
            <w:tcBorders>
              <w:top w:val="nil"/>
              <w:left w:val="nil"/>
              <w:bottom w:val="nil"/>
              <w:right w:val="nil"/>
            </w:tcBorders>
            <w:vAlign w:val="center"/>
          </w:tcPr>
          <w:p w14:paraId="68F8E319"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VKA</w:t>
            </w:r>
          </w:p>
        </w:tc>
        <w:tc>
          <w:tcPr>
            <w:tcW w:w="4528" w:type="dxa"/>
            <w:tcBorders>
              <w:top w:val="nil"/>
              <w:left w:val="nil"/>
              <w:bottom w:val="nil"/>
              <w:right w:val="nil"/>
            </w:tcBorders>
            <w:vAlign w:val="center"/>
          </w:tcPr>
          <w:p w14:paraId="2F2D2F3E"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11 (33%)</w:t>
            </w:r>
          </w:p>
        </w:tc>
      </w:tr>
      <w:tr w:rsidR="001D5A09" w:rsidRPr="001D5A09" w14:paraId="2BA8CA7B" w14:textId="77777777" w:rsidTr="00FA1A34">
        <w:tc>
          <w:tcPr>
            <w:tcW w:w="4528" w:type="dxa"/>
            <w:tcBorders>
              <w:top w:val="nil"/>
              <w:left w:val="nil"/>
              <w:bottom w:val="nil"/>
              <w:right w:val="nil"/>
            </w:tcBorders>
            <w:vAlign w:val="center"/>
          </w:tcPr>
          <w:p w14:paraId="31042F78"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VKA + ASA</w:t>
            </w:r>
          </w:p>
        </w:tc>
        <w:tc>
          <w:tcPr>
            <w:tcW w:w="4528" w:type="dxa"/>
            <w:tcBorders>
              <w:top w:val="nil"/>
              <w:left w:val="nil"/>
              <w:bottom w:val="nil"/>
              <w:right w:val="nil"/>
            </w:tcBorders>
            <w:vAlign w:val="center"/>
          </w:tcPr>
          <w:p w14:paraId="089DE00B"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3 (9%)</w:t>
            </w:r>
          </w:p>
        </w:tc>
      </w:tr>
      <w:tr w:rsidR="001D5A09" w:rsidRPr="001D5A09" w14:paraId="78C580FD" w14:textId="77777777" w:rsidTr="00FA1A34">
        <w:tc>
          <w:tcPr>
            <w:tcW w:w="4528" w:type="dxa"/>
            <w:tcBorders>
              <w:top w:val="nil"/>
              <w:left w:val="nil"/>
              <w:bottom w:val="nil"/>
              <w:right w:val="nil"/>
            </w:tcBorders>
            <w:vAlign w:val="center"/>
          </w:tcPr>
          <w:p w14:paraId="056CAB47"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ASA alone</w:t>
            </w:r>
          </w:p>
        </w:tc>
        <w:tc>
          <w:tcPr>
            <w:tcW w:w="4528" w:type="dxa"/>
            <w:tcBorders>
              <w:top w:val="nil"/>
              <w:left w:val="nil"/>
              <w:bottom w:val="nil"/>
              <w:right w:val="nil"/>
            </w:tcBorders>
            <w:vAlign w:val="center"/>
          </w:tcPr>
          <w:p w14:paraId="34F3670F"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5 (15%)</w:t>
            </w:r>
          </w:p>
        </w:tc>
      </w:tr>
      <w:tr w:rsidR="001D5A09" w:rsidRPr="001D5A09" w14:paraId="714897DD" w14:textId="77777777" w:rsidTr="00FA1A34">
        <w:tc>
          <w:tcPr>
            <w:tcW w:w="4528" w:type="dxa"/>
            <w:tcBorders>
              <w:top w:val="nil"/>
              <w:left w:val="nil"/>
              <w:bottom w:val="nil"/>
              <w:right w:val="nil"/>
            </w:tcBorders>
            <w:vAlign w:val="center"/>
          </w:tcPr>
          <w:p w14:paraId="4BF2623F" w14:textId="77777777" w:rsidR="001D5A09" w:rsidRPr="001D5A09" w:rsidRDefault="001D5A09" w:rsidP="001D5A09">
            <w:pPr>
              <w:pStyle w:val="Standard"/>
              <w:spacing w:line="360" w:lineRule="auto"/>
              <w:rPr>
                <w:rFonts w:ascii="Times New Roman" w:hAnsi="Times New Roman" w:cs="Times New Roman"/>
                <w:lang w:val="en-US"/>
              </w:rPr>
            </w:pPr>
            <w:r w:rsidRPr="001D5A09">
              <w:rPr>
                <w:rFonts w:ascii="Times New Roman" w:hAnsi="Times New Roman" w:cs="Times New Roman"/>
                <w:shd w:val="clear" w:color="auto" w:fill="FFFFFF"/>
                <w:lang w:val="en-US"/>
              </w:rPr>
              <w:t xml:space="preserve">No anticoagulant </w:t>
            </w:r>
          </w:p>
        </w:tc>
        <w:tc>
          <w:tcPr>
            <w:tcW w:w="4528" w:type="dxa"/>
            <w:tcBorders>
              <w:top w:val="nil"/>
              <w:left w:val="nil"/>
              <w:bottom w:val="nil"/>
              <w:right w:val="nil"/>
            </w:tcBorders>
            <w:vAlign w:val="center"/>
          </w:tcPr>
          <w:p w14:paraId="2CAFD9F0" w14:textId="77777777" w:rsidR="001D5A09" w:rsidRPr="001D5A09" w:rsidRDefault="001D5A09" w:rsidP="001D5A09">
            <w:pPr>
              <w:pStyle w:val="Standard"/>
              <w:spacing w:line="360" w:lineRule="auto"/>
              <w:jc w:val="center"/>
              <w:rPr>
                <w:rFonts w:ascii="Times New Roman" w:hAnsi="Times New Roman" w:cs="Times New Roman"/>
                <w:lang w:val="en-US"/>
              </w:rPr>
            </w:pPr>
            <w:r w:rsidRPr="001D5A09">
              <w:rPr>
                <w:rFonts w:ascii="Times New Roman" w:hAnsi="Times New Roman" w:cs="Times New Roman"/>
                <w:lang w:val="en-US"/>
              </w:rPr>
              <w:t>3 (9%)</w:t>
            </w:r>
          </w:p>
        </w:tc>
      </w:tr>
    </w:tbl>
    <w:p w14:paraId="08F6E4A9" w14:textId="77777777"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r w:rsidRPr="001D5A09">
        <w:rPr>
          <w:rFonts w:ascii="Times New Roman" w:hAnsi="Times New Roman" w:cs="Times New Roman"/>
          <w:lang w:val="en-US"/>
        </w:rPr>
        <w:t xml:space="preserve">Abbreviations: ACR, </w:t>
      </w:r>
      <w:r w:rsidRPr="001D5A09">
        <w:rPr>
          <w:rFonts w:ascii="Times New Roman" w:hAnsi="Times New Roman" w:cs="Times New Roman"/>
          <w:shd w:val="clear" w:color="auto" w:fill="FFFFFF"/>
          <w:lang w:val="en-US"/>
        </w:rPr>
        <w:t xml:space="preserve">albumin-to-creatinine ratio; APS, anti-phospholipid syndrome; ASA, aspirin; CKD, chronic kidney disease; LDL-C, low density lipoprotein cholesterol, NOAC, Non–vitamin K oral anticoagulants; VKA, vitamin K antagonist </w:t>
      </w:r>
    </w:p>
    <w:p w14:paraId="02AEE61D" w14:textId="77777777"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p>
    <w:p w14:paraId="0ABE9B4A" w14:textId="29A36C8C" w:rsidR="001D5A09" w:rsidRPr="001D5A09" w:rsidRDefault="001D5A09" w:rsidP="001D5A09">
      <w:pPr>
        <w:pStyle w:val="Standard"/>
        <w:spacing w:line="360" w:lineRule="auto"/>
        <w:jc w:val="both"/>
        <w:rPr>
          <w:rFonts w:ascii="Times New Roman" w:hAnsi="Times New Roman" w:cs="Times New Roman"/>
          <w:shd w:val="clear" w:color="auto" w:fill="FFFFFF"/>
          <w:lang w:val="en-US"/>
        </w:rPr>
      </w:pPr>
      <w:r w:rsidRPr="001D5A09">
        <w:rPr>
          <w:rFonts w:ascii="Times New Roman" w:hAnsi="Times New Roman" w:cs="Times New Roman"/>
          <w:b/>
          <w:bCs/>
          <w:shd w:val="clear" w:color="auto" w:fill="FFFFFF"/>
          <w:lang w:val="en-US"/>
        </w:rPr>
        <w:t xml:space="preserve">Table </w:t>
      </w:r>
      <w:r w:rsidRPr="001D5A09">
        <w:rPr>
          <w:rFonts w:ascii="Times New Roman" w:hAnsi="Times New Roman" w:cs="Times New Roman"/>
          <w:b/>
          <w:bCs/>
          <w:shd w:val="clear" w:color="auto" w:fill="FFFFFF"/>
          <w:lang w:val="en-US"/>
        </w:rPr>
        <w:t>S</w:t>
      </w:r>
      <w:r w:rsidRPr="001D5A09">
        <w:rPr>
          <w:rFonts w:ascii="Times New Roman" w:hAnsi="Times New Roman" w:cs="Times New Roman"/>
          <w:b/>
          <w:bCs/>
          <w:shd w:val="clear" w:color="auto" w:fill="FFFFFF"/>
          <w:lang w:val="en-US"/>
        </w:rPr>
        <w:t xml:space="preserve">2. </w:t>
      </w:r>
      <w:r w:rsidRPr="001D5A09">
        <w:rPr>
          <w:rFonts w:ascii="Times New Roman" w:hAnsi="Times New Roman" w:cs="Times New Roman"/>
          <w:shd w:val="clear" w:color="auto" w:fill="FFFFFF"/>
          <w:lang w:val="en-US"/>
        </w:rPr>
        <w:t>Comparison of patients characteristics between LA positive and LA negative patients (</w:t>
      </w:r>
      <w:r>
        <w:rPr>
          <w:rFonts w:ascii="Times New Roman" w:hAnsi="Times New Roman" w:cs="Times New Roman"/>
          <w:shd w:val="clear" w:color="auto" w:fill="FFFFFF"/>
          <w:lang w:val="en-US"/>
        </w:rPr>
        <w:t xml:space="preserve">n </w:t>
      </w:r>
      <w:r w:rsidRPr="001D5A09">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Pr="001D5A09">
        <w:rPr>
          <w:rFonts w:ascii="Times New Roman" w:hAnsi="Times New Roman" w:cs="Times New Roman"/>
          <w:shd w:val="clear" w:color="auto" w:fill="FFFFFF"/>
          <w:lang w:val="en-US"/>
        </w:rPr>
        <w:t xml:space="preserve">33). Data are presented as </w:t>
      </w:r>
      <w:r w:rsidRPr="001D5A09">
        <w:rPr>
          <w:rFonts w:ascii="Times New Roman" w:hAnsi="Times New Roman" w:cs="Times New Roman"/>
          <w:lang w:val="en-US"/>
        </w:rPr>
        <w:t>count(%)/</w:t>
      </w:r>
      <w:proofErr w:type="spellStart"/>
      <w:r w:rsidRPr="001D5A09">
        <w:rPr>
          <w:rFonts w:ascii="Times New Roman" w:hAnsi="Times New Roman" w:cs="Times New Roman"/>
          <w:lang w:val="en-US"/>
        </w:rPr>
        <w:t>Mean±SD</w:t>
      </w:r>
      <w:proofErr w:type="spellEnd"/>
      <w:r w:rsidRPr="001D5A09">
        <w:rPr>
          <w:rFonts w:ascii="Times New Roman" w:hAnsi="Times New Roman" w:cs="Times New Roman"/>
          <w:lang w:val="en-US"/>
        </w:rPr>
        <w:t>/Median(IQR).</w:t>
      </w:r>
    </w:p>
    <w:tbl>
      <w:tblPr>
        <w:tblStyle w:val="Tabela-Siatka"/>
        <w:tblW w:w="0" w:type="auto"/>
        <w:tblLook w:val="04A0" w:firstRow="1" w:lastRow="0" w:firstColumn="1" w:lastColumn="0" w:noHBand="0" w:noVBand="1"/>
      </w:tblPr>
      <w:tblGrid>
        <w:gridCol w:w="2689"/>
        <w:gridCol w:w="2122"/>
        <w:gridCol w:w="2122"/>
        <w:gridCol w:w="2123"/>
      </w:tblGrid>
      <w:tr w:rsidR="001D5A09" w:rsidRPr="001D5A09" w14:paraId="0CBD5B80" w14:textId="77777777" w:rsidTr="00FA1A34">
        <w:tc>
          <w:tcPr>
            <w:tcW w:w="2689" w:type="dxa"/>
            <w:vAlign w:val="center"/>
          </w:tcPr>
          <w:p w14:paraId="4D58149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Characteristic</w:t>
            </w:r>
          </w:p>
        </w:tc>
        <w:tc>
          <w:tcPr>
            <w:tcW w:w="2122" w:type="dxa"/>
            <w:vAlign w:val="center"/>
          </w:tcPr>
          <w:p w14:paraId="4719CF5D"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LA positive</w:t>
            </w:r>
          </w:p>
          <w:p w14:paraId="44350564" w14:textId="3E44D9F5"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w:t>
            </w:r>
            <w:r>
              <w:rPr>
                <w:rFonts w:ascii="Times New Roman" w:hAnsi="Times New Roman" w:cs="Times New Roman"/>
                <w:lang w:val="en-US"/>
              </w:rPr>
              <w:t>n</w:t>
            </w:r>
            <w:r>
              <w:rPr>
                <w:lang w:val="en-US"/>
              </w:rPr>
              <w:t xml:space="preserve"> </w:t>
            </w:r>
            <w:r w:rsidRPr="001D5A09">
              <w:rPr>
                <w:rFonts w:ascii="Times New Roman" w:hAnsi="Times New Roman" w:cs="Times New Roman"/>
                <w:lang w:val="en-US"/>
              </w:rPr>
              <w:t>=</w:t>
            </w:r>
            <w:r>
              <w:rPr>
                <w:rFonts w:ascii="Times New Roman" w:hAnsi="Times New Roman" w:cs="Times New Roman"/>
                <w:lang w:val="en-US"/>
              </w:rPr>
              <w:t xml:space="preserve"> </w:t>
            </w:r>
            <w:r w:rsidRPr="001D5A09">
              <w:rPr>
                <w:rFonts w:ascii="Times New Roman" w:hAnsi="Times New Roman" w:cs="Times New Roman"/>
                <w:lang w:val="en-US"/>
              </w:rPr>
              <w:t>23)</w:t>
            </w:r>
          </w:p>
        </w:tc>
        <w:tc>
          <w:tcPr>
            <w:tcW w:w="2122" w:type="dxa"/>
            <w:vAlign w:val="center"/>
          </w:tcPr>
          <w:p w14:paraId="411CA8AA"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LA negative</w:t>
            </w:r>
          </w:p>
          <w:p w14:paraId="037F6BB6" w14:textId="3F34743F"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w:t>
            </w:r>
            <w:r>
              <w:rPr>
                <w:rFonts w:ascii="Times New Roman" w:hAnsi="Times New Roman" w:cs="Times New Roman"/>
                <w:lang w:val="en-US"/>
              </w:rPr>
              <w:t>n</w:t>
            </w:r>
            <w:r>
              <w:rPr>
                <w:lang w:val="en-US"/>
              </w:rPr>
              <w:t xml:space="preserve"> </w:t>
            </w:r>
            <w:r w:rsidRPr="001D5A09">
              <w:rPr>
                <w:rFonts w:ascii="Times New Roman" w:hAnsi="Times New Roman" w:cs="Times New Roman"/>
                <w:lang w:val="en-US"/>
              </w:rPr>
              <w:t>=</w:t>
            </w:r>
            <w:r>
              <w:rPr>
                <w:rFonts w:ascii="Times New Roman" w:hAnsi="Times New Roman" w:cs="Times New Roman"/>
                <w:lang w:val="en-US"/>
              </w:rPr>
              <w:t xml:space="preserve"> </w:t>
            </w:r>
            <w:r w:rsidRPr="001D5A09">
              <w:rPr>
                <w:rFonts w:ascii="Times New Roman" w:hAnsi="Times New Roman" w:cs="Times New Roman"/>
                <w:lang w:val="en-US"/>
              </w:rPr>
              <w:t>10)</w:t>
            </w:r>
          </w:p>
        </w:tc>
        <w:tc>
          <w:tcPr>
            <w:tcW w:w="2123" w:type="dxa"/>
            <w:vAlign w:val="center"/>
          </w:tcPr>
          <w:p w14:paraId="4A53D273" w14:textId="25AF1727" w:rsidR="001D5A09" w:rsidRPr="001D5A09" w:rsidRDefault="001D5A09" w:rsidP="00FA1A34">
            <w:pPr>
              <w:pStyle w:val="Standard"/>
              <w:spacing w:line="360" w:lineRule="auto"/>
              <w:jc w:val="both"/>
              <w:rPr>
                <w:rFonts w:ascii="Times New Roman" w:hAnsi="Times New Roman" w:cs="Times New Roman"/>
                <w:i/>
                <w:iCs/>
                <w:lang w:val="en-US"/>
              </w:rPr>
            </w:pPr>
            <w:r>
              <w:rPr>
                <w:rFonts w:ascii="Times New Roman" w:hAnsi="Times New Roman" w:cs="Times New Roman"/>
                <w:i/>
                <w:iCs/>
                <w:lang w:val="en-US"/>
              </w:rPr>
              <w:t>P</w:t>
            </w:r>
          </w:p>
        </w:tc>
      </w:tr>
      <w:tr w:rsidR="001D5A09" w:rsidRPr="001D5A09" w14:paraId="4851226C" w14:textId="77777777" w:rsidTr="00FA1A34">
        <w:tc>
          <w:tcPr>
            <w:tcW w:w="2689" w:type="dxa"/>
            <w:vAlign w:val="center"/>
          </w:tcPr>
          <w:p w14:paraId="576BE92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Sex (male)</w:t>
            </w:r>
          </w:p>
        </w:tc>
        <w:tc>
          <w:tcPr>
            <w:tcW w:w="2122" w:type="dxa"/>
            <w:vAlign w:val="center"/>
          </w:tcPr>
          <w:p w14:paraId="61DD85F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1 (4%)</w:t>
            </w:r>
          </w:p>
        </w:tc>
        <w:tc>
          <w:tcPr>
            <w:tcW w:w="2122" w:type="dxa"/>
            <w:vAlign w:val="center"/>
          </w:tcPr>
          <w:p w14:paraId="0A684E8A" w14:textId="77777777" w:rsidR="001D5A09" w:rsidRPr="001D5A09" w:rsidRDefault="001D5A09" w:rsidP="00FA1A34">
            <w:pPr>
              <w:pStyle w:val="Standard"/>
              <w:tabs>
                <w:tab w:val="left" w:pos="484"/>
              </w:tabs>
              <w:spacing w:line="360" w:lineRule="auto"/>
              <w:jc w:val="both"/>
              <w:rPr>
                <w:rFonts w:ascii="Times New Roman" w:hAnsi="Times New Roman" w:cs="Times New Roman"/>
                <w:lang w:val="en-US"/>
              </w:rPr>
            </w:pPr>
            <w:r w:rsidRPr="001D5A09">
              <w:rPr>
                <w:rFonts w:ascii="Times New Roman" w:hAnsi="Times New Roman" w:cs="Times New Roman"/>
                <w:lang w:val="en-US"/>
              </w:rPr>
              <w:t>0 (0%)</w:t>
            </w:r>
          </w:p>
        </w:tc>
        <w:tc>
          <w:tcPr>
            <w:tcW w:w="2123" w:type="dxa"/>
            <w:vAlign w:val="center"/>
          </w:tcPr>
          <w:p w14:paraId="5E99AB65"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0.79</w:t>
            </w:r>
          </w:p>
        </w:tc>
      </w:tr>
      <w:tr w:rsidR="001D5A09" w:rsidRPr="001D5A09" w14:paraId="1220C732" w14:textId="77777777" w:rsidTr="00FA1A34">
        <w:tc>
          <w:tcPr>
            <w:tcW w:w="2689" w:type="dxa"/>
            <w:vAlign w:val="center"/>
          </w:tcPr>
          <w:p w14:paraId="6BA2762E"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Age (years)</w:t>
            </w:r>
          </w:p>
        </w:tc>
        <w:tc>
          <w:tcPr>
            <w:tcW w:w="2122" w:type="dxa"/>
            <w:vAlign w:val="center"/>
          </w:tcPr>
          <w:p w14:paraId="529CA098"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45 </w:t>
            </w:r>
            <w:r w:rsidRPr="001D5A09">
              <w:rPr>
                <w:rFonts w:ascii="Times New Roman" w:hAnsi="Times New Roman" w:cs="Times New Roman"/>
                <w:shd w:val="clear" w:color="auto" w:fill="FFFFFF"/>
                <w:lang w:val="en-US"/>
              </w:rPr>
              <w:t>± 12</w:t>
            </w:r>
          </w:p>
        </w:tc>
        <w:tc>
          <w:tcPr>
            <w:tcW w:w="2122" w:type="dxa"/>
            <w:vAlign w:val="center"/>
          </w:tcPr>
          <w:p w14:paraId="5DC9D7FC"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49 </w:t>
            </w:r>
            <w:r w:rsidRPr="001D5A09">
              <w:rPr>
                <w:rFonts w:ascii="Times New Roman" w:hAnsi="Times New Roman" w:cs="Times New Roman"/>
                <w:shd w:val="clear" w:color="auto" w:fill="FFFFFF"/>
                <w:lang w:val="en-US"/>
              </w:rPr>
              <w:t>± 13</w:t>
            </w:r>
          </w:p>
        </w:tc>
        <w:tc>
          <w:tcPr>
            <w:tcW w:w="2123" w:type="dxa"/>
            <w:vAlign w:val="center"/>
          </w:tcPr>
          <w:p w14:paraId="236FC68D"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0.39</w:t>
            </w:r>
          </w:p>
        </w:tc>
      </w:tr>
      <w:tr w:rsidR="001D5A09" w:rsidRPr="001D5A09" w14:paraId="754D572E" w14:textId="77777777" w:rsidTr="00FA1A34">
        <w:tc>
          <w:tcPr>
            <w:tcW w:w="2689" w:type="dxa"/>
            <w:vAlign w:val="center"/>
          </w:tcPr>
          <w:p w14:paraId="0E8696F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Thrombotic APS*</w:t>
            </w:r>
          </w:p>
        </w:tc>
        <w:tc>
          <w:tcPr>
            <w:tcW w:w="2122" w:type="dxa"/>
            <w:vAlign w:val="center"/>
          </w:tcPr>
          <w:p w14:paraId="5C5963DB"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eastAsia="Times New Roman" w:hAnsi="Times New Roman" w:cs="Times New Roman"/>
                <w:kern w:val="0"/>
                <w:lang w:val="en-US" w:eastAsia="pl-PL"/>
              </w:rPr>
              <w:t>18 (78%)</w:t>
            </w:r>
          </w:p>
        </w:tc>
        <w:tc>
          <w:tcPr>
            <w:tcW w:w="2122" w:type="dxa"/>
            <w:vAlign w:val="center"/>
          </w:tcPr>
          <w:p w14:paraId="6C58AD43"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eastAsia="Times New Roman" w:hAnsi="Times New Roman" w:cs="Times New Roman"/>
                <w:kern w:val="0"/>
                <w:lang w:val="en-US" w:eastAsia="pl-PL"/>
              </w:rPr>
              <w:t>5 (50%)</w:t>
            </w:r>
          </w:p>
        </w:tc>
        <w:tc>
          <w:tcPr>
            <w:tcW w:w="2123" w:type="dxa"/>
            <w:vAlign w:val="center"/>
          </w:tcPr>
          <w:p w14:paraId="20FBC1FA"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eastAsia="Times New Roman" w:hAnsi="Times New Roman" w:cs="Times New Roman"/>
                <w:kern w:val="0"/>
                <w:lang w:val="en-US" w:eastAsia="pl-PL"/>
              </w:rPr>
              <w:t>0.21</w:t>
            </w:r>
          </w:p>
        </w:tc>
      </w:tr>
      <w:tr w:rsidR="001D5A09" w:rsidRPr="001D5A09" w14:paraId="73388EAC" w14:textId="77777777" w:rsidTr="00FA1A34">
        <w:tc>
          <w:tcPr>
            <w:tcW w:w="2689" w:type="dxa"/>
            <w:vAlign w:val="center"/>
          </w:tcPr>
          <w:p w14:paraId="331664DE"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RHI </w:t>
            </w:r>
          </w:p>
        </w:tc>
        <w:tc>
          <w:tcPr>
            <w:tcW w:w="2122" w:type="dxa"/>
            <w:vAlign w:val="center"/>
          </w:tcPr>
          <w:p w14:paraId="7D285483"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1.81 </w:t>
            </w:r>
            <w:r w:rsidRPr="001D5A09">
              <w:rPr>
                <w:rFonts w:ascii="Times New Roman" w:hAnsi="Times New Roman" w:cs="Times New Roman"/>
                <w:shd w:val="clear" w:color="auto" w:fill="FFFFFF"/>
                <w:lang w:val="en-US"/>
              </w:rPr>
              <w:t>± 0.58</w:t>
            </w:r>
          </w:p>
        </w:tc>
        <w:tc>
          <w:tcPr>
            <w:tcW w:w="2122" w:type="dxa"/>
            <w:vAlign w:val="center"/>
          </w:tcPr>
          <w:p w14:paraId="0F3F2AD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1.57 </w:t>
            </w:r>
            <w:r w:rsidRPr="001D5A09">
              <w:rPr>
                <w:rFonts w:ascii="Times New Roman" w:hAnsi="Times New Roman" w:cs="Times New Roman"/>
                <w:shd w:val="clear" w:color="auto" w:fill="FFFFFF"/>
                <w:lang w:val="en-US"/>
              </w:rPr>
              <w:t xml:space="preserve">± </w:t>
            </w:r>
            <w:r w:rsidRPr="001D5A09">
              <w:rPr>
                <w:rFonts w:ascii="Times New Roman" w:hAnsi="Times New Roman" w:cs="Times New Roman"/>
                <w:lang w:val="en-US"/>
              </w:rPr>
              <w:t>0.74</w:t>
            </w:r>
          </w:p>
        </w:tc>
        <w:tc>
          <w:tcPr>
            <w:tcW w:w="2123" w:type="dxa"/>
            <w:vAlign w:val="center"/>
          </w:tcPr>
          <w:p w14:paraId="055A45E8"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0.34</w:t>
            </w:r>
          </w:p>
        </w:tc>
      </w:tr>
      <w:tr w:rsidR="001D5A09" w:rsidRPr="001D5A09" w14:paraId="1DD7FE6C" w14:textId="77777777" w:rsidTr="00FA1A34">
        <w:tc>
          <w:tcPr>
            <w:tcW w:w="2689" w:type="dxa"/>
            <w:vAlign w:val="center"/>
          </w:tcPr>
          <w:p w14:paraId="5BC661EE" w14:textId="4917EE5C"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lastRenderedPageBreak/>
              <w:t>Daytime SBP (mm</w:t>
            </w:r>
            <w:r>
              <w:rPr>
                <w:rFonts w:ascii="Times New Roman" w:hAnsi="Times New Roman" w:cs="Times New Roman"/>
                <w:lang w:val="en-US"/>
              </w:rPr>
              <w:t xml:space="preserve"> </w:t>
            </w:r>
            <w:r w:rsidRPr="001D5A09">
              <w:rPr>
                <w:rFonts w:ascii="Times New Roman" w:hAnsi="Times New Roman" w:cs="Times New Roman"/>
                <w:lang w:val="en-US"/>
              </w:rPr>
              <w:t>Hg)</w:t>
            </w:r>
          </w:p>
        </w:tc>
        <w:tc>
          <w:tcPr>
            <w:tcW w:w="2122" w:type="dxa"/>
            <w:vAlign w:val="center"/>
          </w:tcPr>
          <w:p w14:paraId="64A7D4A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128 </w:t>
            </w:r>
            <w:r w:rsidRPr="001D5A09">
              <w:rPr>
                <w:rFonts w:ascii="Times New Roman" w:hAnsi="Times New Roman" w:cs="Times New Roman"/>
                <w:shd w:val="clear" w:color="auto" w:fill="FFFFFF"/>
                <w:lang w:val="en-US"/>
              </w:rPr>
              <w:t xml:space="preserve">± </w:t>
            </w:r>
            <w:r w:rsidRPr="001D5A09">
              <w:rPr>
                <w:rFonts w:ascii="Times New Roman" w:hAnsi="Times New Roman" w:cs="Times New Roman"/>
                <w:kern w:val="0"/>
              </w:rPr>
              <w:t>16</w:t>
            </w:r>
          </w:p>
        </w:tc>
        <w:tc>
          <w:tcPr>
            <w:tcW w:w="2122" w:type="dxa"/>
            <w:vAlign w:val="center"/>
          </w:tcPr>
          <w:p w14:paraId="15951748"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124 </w:t>
            </w:r>
            <w:r w:rsidRPr="001D5A09">
              <w:rPr>
                <w:rFonts w:ascii="Times New Roman" w:hAnsi="Times New Roman" w:cs="Times New Roman"/>
                <w:shd w:val="clear" w:color="auto" w:fill="FFFFFF"/>
                <w:lang w:val="en-US"/>
              </w:rPr>
              <w:t xml:space="preserve">± </w:t>
            </w:r>
            <w:r w:rsidRPr="001D5A09">
              <w:rPr>
                <w:rFonts w:ascii="Times New Roman" w:hAnsi="Times New Roman" w:cs="Times New Roman"/>
                <w:kern w:val="0"/>
              </w:rPr>
              <w:t>17</w:t>
            </w:r>
          </w:p>
        </w:tc>
        <w:tc>
          <w:tcPr>
            <w:tcW w:w="2123" w:type="dxa"/>
            <w:vAlign w:val="center"/>
          </w:tcPr>
          <w:p w14:paraId="13AAE320"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0.62</w:t>
            </w:r>
          </w:p>
        </w:tc>
      </w:tr>
      <w:tr w:rsidR="001D5A09" w:rsidRPr="001D5A09" w14:paraId="5E7B5DFC" w14:textId="77777777" w:rsidTr="00FA1A34">
        <w:tc>
          <w:tcPr>
            <w:tcW w:w="2689" w:type="dxa"/>
            <w:vAlign w:val="center"/>
          </w:tcPr>
          <w:p w14:paraId="024826C4" w14:textId="36202C4B"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Daytime DBP (mm</w:t>
            </w:r>
            <w:r>
              <w:rPr>
                <w:rFonts w:ascii="Times New Roman" w:hAnsi="Times New Roman" w:cs="Times New Roman"/>
                <w:lang w:val="en-US"/>
              </w:rPr>
              <w:t xml:space="preserve"> </w:t>
            </w:r>
            <w:r w:rsidRPr="001D5A09">
              <w:rPr>
                <w:rFonts w:ascii="Times New Roman" w:hAnsi="Times New Roman" w:cs="Times New Roman"/>
                <w:lang w:val="en-US"/>
              </w:rPr>
              <w:t>Hg)</w:t>
            </w:r>
          </w:p>
        </w:tc>
        <w:tc>
          <w:tcPr>
            <w:tcW w:w="2122" w:type="dxa"/>
            <w:vAlign w:val="center"/>
          </w:tcPr>
          <w:p w14:paraId="2503E327"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78 </w:t>
            </w:r>
            <w:r w:rsidRPr="001D5A09">
              <w:rPr>
                <w:rFonts w:ascii="Times New Roman" w:hAnsi="Times New Roman" w:cs="Times New Roman"/>
                <w:shd w:val="clear" w:color="auto" w:fill="FFFFFF"/>
                <w:lang w:val="en-US"/>
              </w:rPr>
              <w:t>± 10</w:t>
            </w:r>
          </w:p>
        </w:tc>
        <w:tc>
          <w:tcPr>
            <w:tcW w:w="2122" w:type="dxa"/>
            <w:vAlign w:val="center"/>
          </w:tcPr>
          <w:p w14:paraId="212E209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79 </w:t>
            </w:r>
            <w:r w:rsidRPr="001D5A09">
              <w:rPr>
                <w:rFonts w:ascii="Times New Roman" w:hAnsi="Times New Roman" w:cs="Times New Roman"/>
                <w:shd w:val="clear" w:color="auto" w:fill="FFFFFF"/>
                <w:lang w:val="en-US"/>
              </w:rPr>
              <w:t xml:space="preserve">± </w:t>
            </w:r>
            <w:r w:rsidRPr="001D5A09">
              <w:rPr>
                <w:rFonts w:ascii="Times New Roman" w:hAnsi="Times New Roman" w:cs="Times New Roman"/>
                <w:kern w:val="0"/>
              </w:rPr>
              <w:t>8</w:t>
            </w:r>
          </w:p>
        </w:tc>
        <w:tc>
          <w:tcPr>
            <w:tcW w:w="2123" w:type="dxa"/>
            <w:vAlign w:val="center"/>
          </w:tcPr>
          <w:p w14:paraId="01A628E4"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0.90</w:t>
            </w:r>
          </w:p>
        </w:tc>
      </w:tr>
      <w:tr w:rsidR="001D5A09" w:rsidRPr="001D5A09" w14:paraId="6003DF9F" w14:textId="77777777" w:rsidTr="00FA1A34">
        <w:tc>
          <w:tcPr>
            <w:tcW w:w="2689" w:type="dxa"/>
            <w:vAlign w:val="center"/>
          </w:tcPr>
          <w:p w14:paraId="3DD17E5D" w14:textId="0B50102B"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Nighttime SBP (mm</w:t>
            </w:r>
            <w:r>
              <w:rPr>
                <w:rFonts w:ascii="Times New Roman" w:hAnsi="Times New Roman" w:cs="Times New Roman"/>
                <w:lang w:val="en-US"/>
              </w:rPr>
              <w:t xml:space="preserve"> </w:t>
            </w:r>
            <w:r w:rsidRPr="001D5A09">
              <w:rPr>
                <w:rFonts w:ascii="Times New Roman" w:hAnsi="Times New Roman" w:cs="Times New Roman"/>
                <w:lang w:val="en-US"/>
              </w:rPr>
              <w:t>Hg)</w:t>
            </w:r>
          </w:p>
        </w:tc>
        <w:tc>
          <w:tcPr>
            <w:tcW w:w="2122" w:type="dxa"/>
            <w:vAlign w:val="center"/>
          </w:tcPr>
          <w:p w14:paraId="28E997B8"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116 (16)</w:t>
            </w:r>
          </w:p>
        </w:tc>
        <w:tc>
          <w:tcPr>
            <w:tcW w:w="2122" w:type="dxa"/>
            <w:vAlign w:val="center"/>
          </w:tcPr>
          <w:p w14:paraId="246E30D5"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117</w:t>
            </w:r>
            <w:r w:rsidRPr="001D5A09">
              <w:rPr>
                <w:rFonts w:ascii="Times New Roman" w:hAnsi="Times New Roman" w:cs="Times New Roman"/>
                <w:lang w:val="en-US"/>
              </w:rPr>
              <w:t xml:space="preserve"> (31)</w:t>
            </w:r>
          </w:p>
        </w:tc>
        <w:tc>
          <w:tcPr>
            <w:tcW w:w="2123" w:type="dxa"/>
            <w:vAlign w:val="center"/>
          </w:tcPr>
          <w:p w14:paraId="32541DB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0.83</w:t>
            </w:r>
          </w:p>
        </w:tc>
      </w:tr>
      <w:tr w:rsidR="001D5A09" w:rsidRPr="001D5A09" w14:paraId="4FEE0A37" w14:textId="77777777" w:rsidTr="00FA1A34">
        <w:tc>
          <w:tcPr>
            <w:tcW w:w="2689" w:type="dxa"/>
            <w:vAlign w:val="center"/>
          </w:tcPr>
          <w:p w14:paraId="0FA6CC2D" w14:textId="1988E9B6"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Nighttime DBP (mm</w:t>
            </w:r>
            <w:r>
              <w:rPr>
                <w:rFonts w:ascii="Times New Roman" w:hAnsi="Times New Roman" w:cs="Times New Roman"/>
                <w:lang w:val="en-US"/>
              </w:rPr>
              <w:t xml:space="preserve"> </w:t>
            </w:r>
            <w:r w:rsidRPr="001D5A09">
              <w:rPr>
                <w:rFonts w:ascii="Times New Roman" w:hAnsi="Times New Roman" w:cs="Times New Roman"/>
                <w:lang w:val="en-US"/>
              </w:rPr>
              <w:t>Hg)</w:t>
            </w:r>
          </w:p>
        </w:tc>
        <w:tc>
          <w:tcPr>
            <w:tcW w:w="2122" w:type="dxa"/>
            <w:vAlign w:val="center"/>
          </w:tcPr>
          <w:p w14:paraId="0CF3A607"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69 </w:t>
            </w:r>
            <w:r w:rsidRPr="001D5A09">
              <w:rPr>
                <w:rFonts w:ascii="Times New Roman" w:hAnsi="Times New Roman" w:cs="Times New Roman"/>
                <w:shd w:val="clear" w:color="auto" w:fill="FFFFFF"/>
                <w:lang w:val="en-US"/>
              </w:rPr>
              <w:t>± 8</w:t>
            </w:r>
          </w:p>
        </w:tc>
        <w:tc>
          <w:tcPr>
            <w:tcW w:w="2122" w:type="dxa"/>
            <w:vAlign w:val="center"/>
          </w:tcPr>
          <w:p w14:paraId="7A351F8C"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66 </w:t>
            </w:r>
            <w:r w:rsidRPr="001D5A09">
              <w:rPr>
                <w:rFonts w:ascii="Times New Roman" w:hAnsi="Times New Roman" w:cs="Times New Roman"/>
                <w:shd w:val="clear" w:color="auto" w:fill="FFFFFF"/>
                <w:lang w:val="en-US"/>
              </w:rPr>
              <w:t>±</w:t>
            </w:r>
            <w:r w:rsidRPr="001D5A09">
              <w:rPr>
                <w:rFonts w:ascii="Times New Roman" w:hAnsi="Times New Roman" w:cs="Times New Roman"/>
                <w:kern w:val="0"/>
              </w:rPr>
              <w:t xml:space="preserve"> 8</w:t>
            </w:r>
          </w:p>
        </w:tc>
        <w:tc>
          <w:tcPr>
            <w:tcW w:w="2123" w:type="dxa"/>
            <w:vAlign w:val="center"/>
          </w:tcPr>
          <w:p w14:paraId="63084939"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0.32</w:t>
            </w:r>
          </w:p>
        </w:tc>
      </w:tr>
      <w:tr w:rsidR="001D5A09" w:rsidRPr="001D5A09" w14:paraId="19B858B7" w14:textId="77777777" w:rsidTr="00FA1A34">
        <w:tc>
          <w:tcPr>
            <w:tcW w:w="2689" w:type="dxa"/>
            <w:vAlign w:val="center"/>
          </w:tcPr>
          <w:p w14:paraId="7A0AB924"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 xml:space="preserve">LDL-C (mg/dl) </w:t>
            </w:r>
          </w:p>
        </w:tc>
        <w:tc>
          <w:tcPr>
            <w:tcW w:w="2122" w:type="dxa"/>
            <w:vAlign w:val="center"/>
          </w:tcPr>
          <w:p w14:paraId="086DA021"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91 </w:t>
            </w:r>
            <w:r w:rsidRPr="001D5A09">
              <w:rPr>
                <w:rFonts w:ascii="Times New Roman" w:hAnsi="Times New Roman" w:cs="Times New Roman"/>
                <w:shd w:val="clear" w:color="auto" w:fill="FFFFFF"/>
                <w:lang w:val="en-US"/>
              </w:rPr>
              <w:t xml:space="preserve">± </w:t>
            </w:r>
            <w:r w:rsidRPr="001D5A09">
              <w:rPr>
                <w:rFonts w:ascii="Times New Roman" w:hAnsi="Times New Roman" w:cs="Times New Roman"/>
                <w:kern w:val="0"/>
              </w:rPr>
              <w:t>30</w:t>
            </w:r>
          </w:p>
        </w:tc>
        <w:tc>
          <w:tcPr>
            <w:tcW w:w="2122" w:type="dxa"/>
            <w:vAlign w:val="center"/>
          </w:tcPr>
          <w:p w14:paraId="70A4C3D0"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111 </w:t>
            </w:r>
            <w:r w:rsidRPr="001D5A09">
              <w:rPr>
                <w:rFonts w:ascii="Times New Roman" w:hAnsi="Times New Roman" w:cs="Times New Roman"/>
                <w:shd w:val="clear" w:color="auto" w:fill="FFFFFF"/>
                <w:lang w:val="en-US"/>
              </w:rPr>
              <w:t>±</w:t>
            </w:r>
            <w:r w:rsidRPr="001D5A09">
              <w:rPr>
                <w:rFonts w:ascii="Times New Roman" w:hAnsi="Times New Roman" w:cs="Times New Roman"/>
                <w:kern w:val="0"/>
              </w:rPr>
              <w:t xml:space="preserve"> 28</w:t>
            </w:r>
          </w:p>
        </w:tc>
        <w:tc>
          <w:tcPr>
            <w:tcW w:w="2123" w:type="dxa"/>
            <w:vAlign w:val="center"/>
          </w:tcPr>
          <w:p w14:paraId="7BF8FAB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0.10</w:t>
            </w:r>
          </w:p>
        </w:tc>
      </w:tr>
      <w:tr w:rsidR="001D5A09" w:rsidRPr="001D5A09" w14:paraId="4E2C143A" w14:textId="77777777" w:rsidTr="00FA1A34">
        <w:tc>
          <w:tcPr>
            <w:tcW w:w="2689" w:type="dxa"/>
            <w:vAlign w:val="center"/>
          </w:tcPr>
          <w:p w14:paraId="50302A8A" w14:textId="347AA56A"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eGFR (ml/min.1.73</w:t>
            </w:r>
            <w:r>
              <w:rPr>
                <w:rFonts w:ascii="Times New Roman" w:hAnsi="Times New Roman" w:cs="Times New Roman"/>
                <w:lang w:val="en-US"/>
              </w:rPr>
              <w:t xml:space="preserve"> </w:t>
            </w:r>
            <w:r w:rsidRPr="001D5A09">
              <w:rPr>
                <w:rFonts w:ascii="Times New Roman" w:hAnsi="Times New Roman" w:cs="Times New Roman"/>
                <w:lang w:val="en-US"/>
              </w:rPr>
              <w:t>m</w:t>
            </w:r>
            <w:r w:rsidRPr="001D5A09">
              <w:rPr>
                <w:rFonts w:ascii="Times New Roman" w:hAnsi="Times New Roman" w:cs="Times New Roman"/>
                <w:vertAlign w:val="superscript"/>
                <w:lang w:val="en-US"/>
              </w:rPr>
              <w:t>2</w:t>
            </w:r>
            <w:r w:rsidRPr="001D5A09">
              <w:rPr>
                <w:rFonts w:ascii="Times New Roman" w:hAnsi="Times New Roman" w:cs="Times New Roman"/>
                <w:lang w:val="en-US"/>
              </w:rPr>
              <w:t>)</w:t>
            </w:r>
          </w:p>
        </w:tc>
        <w:tc>
          <w:tcPr>
            <w:tcW w:w="2122" w:type="dxa"/>
            <w:vAlign w:val="center"/>
          </w:tcPr>
          <w:p w14:paraId="62DCC39A"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81 </w:t>
            </w:r>
            <w:r w:rsidRPr="001D5A09">
              <w:rPr>
                <w:rFonts w:ascii="Times New Roman" w:hAnsi="Times New Roman" w:cs="Times New Roman"/>
                <w:shd w:val="clear" w:color="auto" w:fill="FFFFFF"/>
                <w:lang w:val="en-US"/>
              </w:rPr>
              <w:t>±</w:t>
            </w:r>
            <w:r w:rsidRPr="001D5A09">
              <w:rPr>
                <w:rFonts w:ascii="Times New Roman" w:hAnsi="Times New Roman" w:cs="Times New Roman"/>
                <w:kern w:val="0"/>
              </w:rPr>
              <w:t xml:space="preserve"> 23</w:t>
            </w:r>
          </w:p>
        </w:tc>
        <w:tc>
          <w:tcPr>
            <w:tcW w:w="2122" w:type="dxa"/>
            <w:vAlign w:val="center"/>
          </w:tcPr>
          <w:p w14:paraId="4A48D21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 xml:space="preserve">80 </w:t>
            </w:r>
            <w:r w:rsidRPr="001D5A09">
              <w:rPr>
                <w:rFonts w:ascii="Times New Roman" w:hAnsi="Times New Roman" w:cs="Times New Roman"/>
                <w:shd w:val="clear" w:color="auto" w:fill="FFFFFF"/>
                <w:lang w:val="en-US"/>
              </w:rPr>
              <w:t>± 19</w:t>
            </w:r>
          </w:p>
        </w:tc>
        <w:tc>
          <w:tcPr>
            <w:tcW w:w="2123" w:type="dxa"/>
            <w:vAlign w:val="center"/>
          </w:tcPr>
          <w:p w14:paraId="66B1CDAB"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0.85</w:t>
            </w:r>
          </w:p>
        </w:tc>
      </w:tr>
      <w:tr w:rsidR="001D5A09" w:rsidRPr="001D5A09" w14:paraId="2D089535" w14:textId="77777777" w:rsidTr="00FA1A34">
        <w:tc>
          <w:tcPr>
            <w:tcW w:w="2689" w:type="dxa"/>
            <w:vAlign w:val="center"/>
          </w:tcPr>
          <w:p w14:paraId="0C10DF9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NT-</w:t>
            </w:r>
            <w:proofErr w:type="spellStart"/>
            <w:r w:rsidRPr="001D5A09">
              <w:rPr>
                <w:rFonts w:ascii="Times New Roman" w:hAnsi="Times New Roman" w:cs="Times New Roman"/>
                <w:lang w:val="en-US"/>
              </w:rPr>
              <w:t>proBNP</w:t>
            </w:r>
            <w:proofErr w:type="spellEnd"/>
            <w:r w:rsidRPr="001D5A09">
              <w:rPr>
                <w:rFonts w:ascii="Times New Roman" w:hAnsi="Times New Roman" w:cs="Times New Roman"/>
                <w:lang w:val="en-US"/>
              </w:rPr>
              <w:t xml:space="preserve"> </w:t>
            </w:r>
            <w:r w:rsidRPr="001D5A09">
              <w:rPr>
                <w:rFonts w:ascii="Times New Roman" w:hAnsi="Times New Roman" w:cs="Times New Roman"/>
                <w:shd w:val="clear" w:color="auto" w:fill="FFFFFF"/>
                <w:lang w:val="en-US"/>
              </w:rPr>
              <w:t>(</w:t>
            </w:r>
            <w:proofErr w:type="spellStart"/>
            <w:r w:rsidRPr="001D5A09">
              <w:rPr>
                <w:rFonts w:ascii="Times New Roman" w:hAnsi="Times New Roman" w:cs="Times New Roman"/>
                <w:shd w:val="clear" w:color="auto" w:fill="FFFFFF"/>
                <w:lang w:val="en-US"/>
              </w:rPr>
              <w:t>pg</w:t>
            </w:r>
            <w:proofErr w:type="spellEnd"/>
            <w:r w:rsidRPr="001D5A09">
              <w:rPr>
                <w:rFonts w:ascii="Times New Roman" w:hAnsi="Times New Roman" w:cs="Times New Roman"/>
                <w:shd w:val="clear" w:color="auto" w:fill="FFFFFF"/>
                <w:lang w:val="en-US"/>
              </w:rPr>
              <w:t>/ml)</w:t>
            </w:r>
          </w:p>
        </w:tc>
        <w:tc>
          <w:tcPr>
            <w:tcW w:w="2122" w:type="dxa"/>
            <w:vAlign w:val="center"/>
          </w:tcPr>
          <w:p w14:paraId="7E5F9579"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97 (103)</w:t>
            </w:r>
          </w:p>
        </w:tc>
        <w:tc>
          <w:tcPr>
            <w:tcW w:w="2122" w:type="dxa"/>
            <w:vAlign w:val="center"/>
          </w:tcPr>
          <w:p w14:paraId="33F6446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kern w:val="0"/>
              </w:rPr>
              <w:t>98</w:t>
            </w:r>
            <w:r w:rsidRPr="001D5A09">
              <w:rPr>
                <w:rFonts w:ascii="Times New Roman" w:hAnsi="Times New Roman" w:cs="Times New Roman"/>
                <w:lang w:val="en-US"/>
              </w:rPr>
              <w:t xml:space="preserve"> (</w:t>
            </w:r>
            <w:r w:rsidRPr="001D5A09">
              <w:rPr>
                <w:rFonts w:ascii="Times New Roman" w:hAnsi="Times New Roman" w:cs="Times New Roman"/>
                <w:kern w:val="0"/>
              </w:rPr>
              <w:t>170</w:t>
            </w:r>
            <w:r w:rsidRPr="001D5A09">
              <w:rPr>
                <w:rFonts w:ascii="Times New Roman" w:hAnsi="Times New Roman" w:cs="Times New Roman"/>
                <w:lang w:val="en-US"/>
              </w:rPr>
              <w:t>)</w:t>
            </w:r>
          </w:p>
        </w:tc>
        <w:tc>
          <w:tcPr>
            <w:tcW w:w="2123" w:type="dxa"/>
            <w:vAlign w:val="center"/>
          </w:tcPr>
          <w:p w14:paraId="09AC2B5F" w14:textId="77777777" w:rsidR="001D5A09" w:rsidRPr="001D5A09" w:rsidRDefault="001D5A09" w:rsidP="00FA1A34">
            <w:pPr>
              <w:pStyle w:val="Standard"/>
              <w:spacing w:line="360" w:lineRule="auto"/>
              <w:jc w:val="both"/>
              <w:rPr>
                <w:rFonts w:ascii="Times New Roman" w:hAnsi="Times New Roman" w:cs="Times New Roman"/>
                <w:lang w:val="en-US"/>
              </w:rPr>
            </w:pPr>
            <w:r w:rsidRPr="001D5A09">
              <w:rPr>
                <w:rFonts w:ascii="Times New Roman" w:hAnsi="Times New Roman" w:cs="Times New Roman"/>
                <w:lang w:val="en-US"/>
              </w:rPr>
              <w:t>0.65</w:t>
            </w:r>
          </w:p>
        </w:tc>
      </w:tr>
    </w:tbl>
    <w:p w14:paraId="3D50E6D9" w14:textId="77777777" w:rsidR="001D5A09" w:rsidRPr="001D5A09" w:rsidRDefault="001D5A09" w:rsidP="001D5A09">
      <w:pPr>
        <w:spacing w:line="360" w:lineRule="auto"/>
        <w:jc w:val="both"/>
        <w:rPr>
          <w:rFonts w:ascii="Times New Roman" w:hAnsi="Times New Roman" w:cs="Times New Roman"/>
          <w:sz w:val="24"/>
          <w:szCs w:val="24"/>
          <w:lang w:val="en-US"/>
        </w:rPr>
      </w:pPr>
      <w:r w:rsidRPr="001D5A09">
        <w:rPr>
          <w:rFonts w:ascii="Times New Roman" w:hAnsi="Times New Roman" w:cs="Times New Roman"/>
          <w:sz w:val="24"/>
          <w:szCs w:val="24"/>
          <w:lang w:val="en-US"/>
        </w:rPr>
        <w:t xml:space="preserve">*Thrombotic APS defined as  APS diagnosed on the basis venous and/or arterial thrombosis and persistent laboratory criteria for antiphospholipid antibodies. Abbreviations: </w:t>
      </w:r>
      <w:r w:rsidRPr="001D5A09">
        <w:rPr>
          <w:rFonts w:ascii="Times New Roman" w:hAnsi="Times New Roman" w:cs="Times New Roman"/>
          <w:sz w:val="24"/>
          <w:szCs w:val="24"/>
          <w:shd w:val="clear" w:color="auto" w:fill="FFFFFF"/>
          <w:lang w:val="en-US"/>
        </w:rPr>
        <w:t xml:space="preserve">DBP, diastolic blood pressure; eGFR, estimated glomerular filtration rate; LDL-C, low density lipoprotein cholesterol; </w:t>
      </w:r>
      <w:r w:rsidRPr="001D5A09">
        <w:rPr>
          <w:rFonts w:ascii="Times New Roman" w:hAnsi="Times New Roman" w:cs="Times New Roman"/>
          <w:sz w:val="24"/>
          <w:szCs w:val="24"/>
          <w:lang w:val="en-US"/>
        </w:rPr>
        <w:t xml:space="preserve">RHI, </w:t>
      </w:r>
      <w:r w:rsidRPr="001D5A09">
        <w:rPr>
          <w:rFonts w:ascii="Times New Roman" w:hAnsi="Times New Roman" w:cs="Times New Roman"/>
          <w:sz w:val="24"/>
          <w:szCs w:val="24"/>
          <w:shd w:val="clear" w:color="auto" w:fill="FFFFFF"/>
          <w:lang w:val="en-US"/>
        </w:rPr>
        <w:t>reactive hyperemia index; SBP, systolic blood pressure;</w:t>
      </w:r>
    </w:p>
    <w:p w14:paraId="63B4EF71" w14:textId="77777777" w:rsidR="001D5A09" w:rsidRPr="001D5A09" w:rsidRDefault="001D5A09" w:rsidP="001D5A09">
      <w:pPr>
        <w:spacing w:line="360" w:lineRule="auto"/>
        <w:jc w:val="both"/>
        <w:rPr>
          <w:rFonts w:ascii="Times New Roman" w:eastAsia="Calibri" w:hAnsi="Times New Roman" w:cs="Times New Roman"/>
          <w:kern w:val="3"/>
          <w:sz w:val="24"/>
          <w:szCs w:val="24"/>
          <w:shd w:val="clear" w:color="auto" w:fill="FFFFFF"/>
          <w:lang w:val="en-US"/>
        </w:rPr>
      </w:pPr>
      <w:r w:rsidRPr="001D5A09">
        <w:rPr>
          <w:rFonts w:ascii="Times New Roman" w:hAnsi="Times New Roman" w:cs="Times New Roman"/>
          <w:sz w:val="24"/>
          <w:szCs w:val="24"/>
          <w:shd w:val="clear" w:color="auto" w:fill="FFFFFF"/>
          <w:lang w:val="en-US"/>
        </w:rPr>
        <w:br w:type="page"/>
      </w:r>
    </w:p>
    <w:p w14:paraId="2F52AF5F" w14:textId="77777777" w:rsidR="001D5A09" w:rsidRPr="001D5A09" w:rsidRDefault="001D5A09" w:rsidP="001D5A09">
      <w:pPr>
        <w:pStyle w:val="Standard"/>
        <w:spacing w:line="360" w:lineRule="auto"/>
        <w:jc w:val="both"/>
        <w:rPr>
          <w:rFonts w:ascii="Times New Roman" w:hAnsi="Times New Roman" w:cs="Times New Roman"/>
          <w:lang w:val="en-US"/>
        </w:rPr>
      </w:pPr>
    </w:p>
    <w:p w14:paraId="121EA9E1" w14:textId="77777777" w:rsidR="001D5A09" w:rsidRPr="001D5A09" w:rsidRDefault="001D5A09" w:rsidP="001D5A09">
      <w:pPr>
        <w:spacing w:line="360" w:lineRule="auto"/>
        <w:jc w:val="both"/>
        <w:rPr>
          <w:rFonts w:ascii="Times New Roman" w:hAnsi="Times New Roman" w:cs="Times New Roman"/>
          <w:b/>
          <w:bCs/>
          <w:caps/>
          <w:sz w:val="24"/>
          <w:szCs w:val="24"/>
          <w:lang w:val="en-US"/>
        </w:rPr>
      </w:pPr>
      <w:r w:rsidRPr="001D5A09">
        <w:rPr>
          <w:rFonts w:ascii="Times New Roman" w:hAnsi="Times New Roman" w:cs="Times New Roman"/>
          <w:b/>
          <w:bCs/>
          <w:caps/>
          <w:sz w:val="24"/>
          <w:szCs w:val="24"/>
          <w:lang w:val="en-US"/>
        </w:rPr>
        <w:t>References</w:t>
      </w:r>
    </w:p>
    <w:p w14:paraId="3D67D276" w14:textId="77777777" w:rsidR="001D5A09" w:rsidRPr="001D5A09" w:rsidRDefault="001D5A09" w:rsidP="001D5A09">
      <w:pPr>
        <w:pStyle w:val="EndNoteBibliography"/>
        <w:spacing w:line="360" w:lineRule="auto"/>
        <w:ind w:left="720" w:hanging="720"/>
        <w:jc w:val="both"/>
        <w:rPr>
          <w:rFonts w:ascii="Times New Roman" w:hAnsi="Times New Roman" w:cs="Times New Roman"/>
          <w:noProof/>
        </w:rPr>
      </w:pPr>
      <w:r w:rsidRPr="001D5A09">
        <w:rPr>
          <w:rFonts w:ascii="Times New Roman" w:hAnsi="Times New Roman" w:cs="Times New Roman"/>
        </w:rPr>
        <w:fldChar w:fldCharType="begin"/>
      </w:r>
      <w:r w:rsidRPr="001D5A09">
        <w:rPr>
          <w:rFonts w:ascii="Times New Roman" w:hAnsi="Times New Roman" w:cs="Times New Roman"/>
        </w:rPr>
        <w:instrText xml:space="preserve"> ADDIN EN.REFLIST </w:instrText>
      </w:r>
      <w:r w:rsidRPr="001D5A09">
        <w:rPr>
          <w:rFonts w:ascii="Times New Roman" w:hAnsi="Times New Roman" w:cs="Times New Roman"/>
        </w:rPr>
        <w:fldChar w:fldCharType="separate"/>
      </w:r>
      <w:r w:rsidRPr="001D5A09">
        <w:rPr>
          <w:rFonts w:ascii="Times New Roman" w:hAnsi="Times New Roman" w:cs="Times New Roman"/>
          <w:noProof/>
        </w:rPr>
        <w:t>1.</w:t>
      </w:r>
      <w:r w:rsidRPr="001D5A09">
        <w:rPr>
          <w:rFonts w:ascii="Times New Roman" w:hAnsi="Times New Roman" w:cs="Times New Roman"/>
          <w:noProof/>
        </w:rPr>
        <w:tab/>
        <w:t>Petri, M., et al., Derivation and validation of the Systemic Lupus International Collaborating Clinics classification criteria for systemic lupus erythematosus. Arthritis Rheum, 2012. 64(8): p. 2677-86.</w:t>
      </w:r>
    </w:p>
    <w:p w14:paraId="5301DBC6" w14:textId="77777777" w:rsidR="001D5A09" w:rsidRPr="001D5A09" w:rsidRDefault="001D5A09" w:rsidP="001D5A09">
      <w:pPr>
        <w:pStyle w:val="EndNoteBibliography"/>
        <w:spacing w:line="360" w:lineRule="auto"/>
        <w:ind w:left="720" w:hanging="720"/>
        <w:jc w:val="both"/>
        <w:rPr>
          <w:rFonts w:ascii="Times New Roman" w:hAnsi="Times New Roman" w:cs="Times New Roman"/>
          <w:noProof/>
        </w:rPr>
      </w:pPr>
      <w:r w:rsidRPr="001D5A09">
        <w:rPr>
          <w:rFonts w:ascii="Times New Roman" w:hAnsi="Times New Roman" w:cs="Times New Roman"/>
          <w:noProof/>
        </w:rPr>
        <w:t>2.</w:t>
      </w:r>
      <w:r w:rsidRPr="001D5A09">
        <w:rPr>
          <w:rFonts w:ascii="Times New Roman" w:hAnsi="Times New Roman" w:cs="Times New Roman"/>
          <w:noProof/>
        </w:rPr>
        <w:tab/>
        <w:t>Miyakis, S., et al., International consensus statement on an update of the classification criteria for definite antiphospholipid syndrome (APS). J Thromb Haemost, 2006. 4(2): p. 295-306.</w:t>
      </w:r>
    </w:p>
    <w:p w14:paraId="09590BC8" w14:textId="77777777" w:rsidR="001D5A09" w:rsidRPr="001D5A09" w:rsidRDefault="001D5A09" w:rsidP="001D5A09">
      <w:pPr>
        <w:spacing w:line="360" w:lineRule="auto"/>
        <w:jc w:val="both"/>
        <w:rPr>
          <w:rFonts w:ascii="Times New Roman" w:hAnsi="Times New Roman" w:cs="Times New Roman"/>
          <w:sz w:val="24"/>
          <w:szCs w:val="24"/>
          <w:lang w:val="en-US"/>
        </w:rPr>
      </w:pPr>
      <w:r w:rsidRPr="001D5A09">
        <w:rPr>
          <w:rFonts w:ascii="Times New Roman" w:hAnsi="Times New Roman" w:cs="Times New Roman"/>
          <w:sz w:val="24"/>
          <w:szCs w:val="24"/>
          <w:lang w:val="en-US"/>
        </w:rPr>
        <w:fldChar w:fldCharType="end"/>
      </w:r>
    </w:p>
    <w:p w14:paraId="2F51DDB2" w14:textId="1421D7F0" w:rsidR="00025F06" w:rsidRPr="001D5A09" w:rsidRDefault="00025F06" w:rsidP="001D5A09">
      <w:pPr>
        <w:spacing w:after="0" w:line="360" w:lineRule="auto"/>
        <w:ind w:right="20"/>
        <w:jc w:val="both"/>
        <w:rPr>
          <w:rFonts w:ascii="Times New Roman" w:hAnsi="Times New Roman" w:cs="Times New Roman"/>
          <w:color w:val="323232"/>
          <w:sz w:val="20"/>
          <w:szCs w:val="20"/>
          <w:lang w:val="en-US"/>
        </w:rPr>
      </w:pPr>
    </w:p>
    <w:sectPr w:rsidR="00025F06" w:rsidRPr="001D5A0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540F"/>
    <w:multiLevelType w:val="hybridMultilevel"/>
    <w:tmpl w:val="7C762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691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F6"/>
    <w:rsid w:val="00025F06"/>
    <w:rsid w:val="00064CBD"/>
    <w:rsid w:val="00150C5C"/>
    <w:rsid w:val="001D5A09"/>
    <w:rsid w:val="005C066E"/>
    <w:rsid w:val="007656F5"/>
    <w:rsid w:val="00933D17"/>
    <w:rsid w:val="00AD4318"/>
    <w:rsid w:val="00D11DF6"/>
    <w:rsid w:val="00D643BF"/>
    <w:rsid w:val="00DC5804"/>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34C"/>
  <w15:docId w15:val="{D45B74A9-0881-4F21-AEB7-B587E7A0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4DB"/>
    <w:pPr>
      <w:spacing w:after="160" w:line="259" w:lineRule="auto"/>
    </w:pPr>
  </w:style>
  <w:style w:type="paragraph" w:styleId="Nagwek1">
    <w:name w:val="heading 1"/>
    <w:basedOn w:val="Normalny"/>
    <w:next w:val="Normalny"/>
    <w:link w:val="Nagwek1Znak"/>
    <w:uiPriority w:val="9"/>
    <w:qFormat/>
    <w:rsid w:val="00B444DB"/>
    <w:pPr>
      <w:keepNext/>
      <w:keepLines/>
      <w:spacing w:before="240" w:after="0"/>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iPriority w:val="9"/>
    <w:semiHidden/>
    <w:unhideWhenUsed/>
    <w:qFormat/>
    <w:rsid w:val="00C42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C429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B444DB"/>
    <w:rPr>
      <w:rFonts w:asciiTheme="majorHAnsi" w:eastAsiaTheme="majorEastAsia" w:hAnsiTheme="majorHAnsi" w:cstheme="majorBidi"/>
      <w:color w:val="2F5496" w:themeColor="accent1" w:themeShade="BF"/>
      <w:sz w:val="32"/>
      <w:szCs w:val="32"/>
      <w:lang w:eastAsia="pl-PL"/>
    </w:rPr>
  </w:style>
  <w:style w:type="character" w:customStyle="1" w:styleId="st">
    <w:name w:val="st"/>
    <w:basedOn w:val="Domylnaczcionkaakapitu"/>
    <w:qFormat/>
    <w:rsid w:val="00B444DB"/>
  </w:style>
  <w:style w:type="character" w:customStyle="1" w:styleId="NagwekZnak">
    <w:name w:val="Nagłówek Znak"/>
    <w:basedOn w:val="Domylnaczcionkaakapitu"/>
    <w:link w:val="Nagwek"/>
    <w:uiPriority w:val="99"/>
    <w:qFormat/>
    <w:rsid w:val="00B444DB"/>
  </w:style>
  <w:style w:type="character" w:customStyle="1" w:styleId="StopkaZnak">
    <w:name w:val="Stopka Znak"/>
    <w:basedOn w:val="Domylnaczcionkaakapitu"/>
    <w:link w:val="Stopka"/>
    <w:uiPriority w:val="99"/>
    <w:qFormat/>
    <w:rsid w:val="00B444DB"/>
  </w:style>
  <w:style w:type="character" w:customStyle="1" w:styleId="TekstprzypisukocowegoZnak">
    <w:name w:val="Tekst przypisu końcowego Znak"/>
    <w:basedOn w:val="Domylnaczcionkaakapitu"/>
    <w:link w:val="Tekstprzypisukocowego"/>
    <w:uiPriority w:val="99"/>
    <w:semiHidden/>
    <w:qFormat/>
    <w:rsid w:val="00B444D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44DB"/>
    <w:rPr>
      <w:vertAlign w:val="superscript"/>
    </w:rPr>
  </w:style>
  <w:style w:type="character" w:customStyle="1" w:styleId="highlight">
    <w:name w:val="highlight"/>
    <w:basedOn w:val="Domylnaczcionkaakapitu"/>
    <w:qFormat/>
    <w:rsid w:val="00B444DB"/>
  </w:style>
  <w:style w:type="character" w:customStyle="1" w:styleId="czeinternetowe">
    <w:name w:val="Łącze internetowe"/>
    <w:basedOn w:val="Domylnaczcionkaakapitu"/>
    <w:uiPriority w:val="99"/>
    <w:unhideWhenUsed/>
    <w:rsid w:val="00B444DB"/>
    <w:rPr>
      <w:color w:val="0000FF"/>
      <w:u w:val="single"/>
    </w:rPr>
  </w:style>
  <w:style w:type="character" w:customStyle="1" w:styleId="ref-overlay">
    <w:name w:val="ref-overlay"/>
    <w:basedOn w:val="Domylnaczcionkaakapitu"/>
    <w:qFormat/>
    <w:rsid w:val="00B444DB"/>
  </w:style>
  <w:style w:type="character" w:customStyle="1" w:styleId="hlfld-contribauthor">
    <w:name w:val="hlfld-contribauthor"/>
    <w:basedOn w:val="Domylnaczcionkaakapitu"/>
    <w:qFormat/>
    <w:rsid w:val="00B444DB"/>
  </w:style>
  <w:style w:type="character" w:customStyle="1" w:styleId="nlmgiven-names">
    <w:name w:val="nlm_given-names"/>
    <w:basedOn w:val="Domylnaczcionkaakapitu"/>
    <w:qFormat/>
    <w:rsid w:val="00B444DB"/>
  </w:style>
  <w:style w:type="character" w:customStyle="1" w:styleId="nlmarticle-title">
    <w:name w:val="nlm_article-title"/>
    <w:basedOn w:val="Domylnaczcionkaakapitu"/>
    <w:qFormat/>
    <w:rsid w:val="00B444DB"/>
  </w:style>
  <w:style w:type="character" w:customStyle="1" w:styleId="nlmyear">
    <w:name w:val="nlm_year"/>
    <w:basedOn w:val="Domylnaczcionkaakapitu"/>
    <w:qFormat/>
    <w:rsid w:val="00B444DB"/>
  </w:style>
  <w:style w:type="character" w:customStyle="1" w:styleId="nlmmonth">
    <w:name w:val="nlm_month"/>
    <w:basedOn w:val="Domylnaczcionkaakapitu"/>
    <w:qFormat/>
    <w:rsid w:val="00B444DB"/>
  </w:style>
  <w:style w:type="character" w:customStyle="1" w:styleId="nlmday">
    <w:name w:val="nlm_day"/>
    <w:basedOn w:val="Domylnaczcionkaakapitu"/>
    <w:qFormat/>
    <w:rsid w:val="00B444DB"/>
  </w:style>
  <w:style w:type="character" w:customStyle="1" w:styleId="nlmfpage">
    <w:name w:val="nlm_fpage"/>
    <w:basedOn w:val="Domylnaczcionkaakapitu"/>
    <w:qFormat/>
    <w:rsid w:val="00B444DB"/>
  </w:style>
  <w:style w:type="character" w:customStyle="1" w:styleId="nlmlpage">
    <w:name w:val="nlm_lpage"/>
    <w:basedOn w:val="Domylnaczcionkaakapitu"/>
    <w:qFormat/>
    <w:rsid w:val="00B444DB"/>
  </w:style>
  <w:style w:type="character" w:customStyle="1" w:styleId="TekstdymkaZnak">
    <w:name w:val="Tekst dymka Znak"/>
    <w:basedOn w:val="Domylnaczcionkaakapitu"/>
    <w:link w:val="Tekstdymka"/>
    <w:uiPriority w:val="99"/>
    <w:semiHidden/>
    <w:qFormat/>
    <w:rsid w:val="00B444DB"/>
    <w:rPr>
      <w:rFonts w:ascii="Segoe UI" w:hAnsi="Segoe UI" w:cs="Segoe UI"/>
      <w:sz w:val="18"/>
      <w:szCs w:val="18"/>
    </w:rPr>
  </w:style>
  <w:style w:type="character" w:styleId="Pogrubienie">
    <w:name w:val="Strong"/>
    <w:basedOn w:val="Domylnaczcionkaakapitu"/>
    <w:uiPriority w:val="22"/>
    <w:qFormat/>
    <w:rsid w:val="00B444DB"/>
    <w:rPr>
      <w:b/>
      <w:bCs/>
    </w:rPr>
  </w:style>
  <w:style w:type="character" w:customStyle="1" w:styleId="Wyrnienie">
    <w:name w:val="Wyróżnienie"/>
    <w:basedOn w:val="Domylnaczcionkaakapitu"/>
    <w:uiPriority w:val="20"/>
    <w:qFormat/>
    <w:rsid w:val="00B444DB"/>
    <w:rPr>
      <w:i/>
      <w:iCs/>
    </w:rPr>
  </w:style>
  <w:style w:type="character" w:styleId="Odwoaniedokomentarza">
    <w:name w:val="annotation reference"/>
    <w:basedOn w:val="Domylnaczcionkaakapitu"/>
    <w:uiPriority w:val="99"/>
    <w:semiHidden/>
    <w:unhideWhenUsed/>
    <w:qFormat/>
    <w:rsid w:val="00B444DB"/>
    <w:rPr>
      <w:sz w:val="16"/>
      <w:szCs w:val="16"/>
    </w:rPr>
  </w:style>
  <w:style w:type="character" w:customStyle="1" w:styleId="TekstkomentarzaZnak">
    <w:name w:val="Tekst komentarza Znak"/>
    <w:basedOn w:val="Domylnaczcionkaakapitu"/>
    <w:link w:val="Tekstkomentarza"/>
    <w:uiPriority w:val="99"/>
    <w:semiHidden/>
    <w:qFormat/>
    <w:rsid w:val="00B444DB"/>
    <w:rPr>
      <w:sz w:val="20"/>
      <w:szCs w:val="20"/>
    </w:rPr>
  </w:style>
  <w:style w:type="character" w:customStyle="1" w:styleId="TematkomentarzaZnak">
    <w:name w:val="Temat komentarza Znak"/>
    <w:basedOn w:val="TekstkomentarzaZnak"/>
    <w:link w:val="Tematkomentarza"/>
    <w:uiPriority w:val="99"/>
    <w:semiHidden/>
    <w:qFormat/>
    <w:rsid w:val="00B444DB"/>
    <w:rPr>
      <w:b/>
      <w:bCs/>
      <w:sz w:val="20"/>
      <w:szCs w:val="20"/>
    </w:rPr>
  </w:style>
  <w:style w:type="character" w:styleId="Tekstzastpczy">
    <w:name w:val="Placeholder Text"/>
    <w:basedOn w:val="Domylnaczcionkaakapitu"/>
    <w:uiPriority w:val="99"/>
    <w:semiHidden/>
    <w:qFormat/>
    <w:rsid w:val="005B0267"/>
    <w:rPr>
      <w:color w:val="808080"/>
    </w:rPr>
  </w:style>
  <w:style w:type="character" w:customStyle="1" w:styleId="Nagwek2Znak">
    <w:name w:val="Nagłówek 2 Znak"/>
    <w:basedOn w:val="Domylnaczcionkaakapitu"/>
    <w:link w:val="Nagwek2"/>
    <w:uiPriority w:val="9"/>
    <w:semiHidden/>
    <w:qFormat/>
    <w:rsid w:val="00C4292A"/>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qFormat/>
    <w:rsid w:val="00C4292A"/>
    <w:rPr>
      <w:rFonts w:asciiTheme="majorHAnsi" w:eastAsiaTheme="majorEastAsia" w:hAnsiTheme="majorHAnsi" w:cstheme="majorBidi"/>
      <w:i/>
      <w:iCs/>
      <w:color w:val="2F5496" w:themeColor="accent1" w:themeShade="BF"/>
    </w:rPr>
  </w:style>
  <w:style w:type="paragraph" w:styleId="Nagwek">
    <w:name w:val="header"/>
    <w:basedOn w:val="Normalny"/>
    <w:next w:val="Tekstpodstawowy"/>
    <w:link w:val="NagwekZnak"/>
    <w:uiPriority w:val="99"/>
    <w:unhideWhenUsed/>
    <w:rsid w:val="00B444D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444D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B444DB"/>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B444DB"/>
    <w:pPr>
      <w:spacing w:after="0" w:line="240" w:lineRule="auto"/>
    </w:pPr>
    <w:rPr>
      <w:sz w:val="20"/>
      <w:szCs w:val="20"/>
    </w:rPr>
  </w:style>
  <w:style w:type="paragraph" w:customStyle="1" w:styleId="Tytu1">
    <w:name w:val="Tytuł1"/>
    <w:basedOn w:val="Normalny"/>
    <w:qFormat/>
    <w:rsid w:val="00B444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sc">
    <w:name w:val="desc"/>
    <w:basedOn w:val="Normalny"/>
    <w:qFormat/>
    <w:rsid w:val="00B444DB"/>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B444DB"/>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B444D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444DB"/>
    <w:rPr>
      <w:b/>
      <w:bCs/>
    </w:rPr>
  </w:style>
  <w:style w:type="table" w:styleId="Tabela-Siatka">
    <w:name w:val="Table Grid"/>
    <w:basedOn w:val="Standardowy"/>
    <w:uiPriority w:val="39"/>
    <w:rsid w:val="00B444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50C5C"/>
    <w:pPr>
      <w:suppressAutoHyphens w:val="0"/>
      <w:autoSpaceDE w:val="0"/>
      <w:autoSpaceDN w:val="0"/>
      <w:adjustRightInd w:val="0"/>
    </w:pPr>
    <w:rPr>
      <w:rFonts w:ascii="Calibri" w:hAnsi="Calibri" w:cs="Calibri"/>
      <w:color w:val="000000"/>
      <w:sz w:val="24"/>
      <w:szCs w:val="24"/>
    </w:rPr>
  </w:style>
  <w:style w:type="character" w:customStyle="1" w:styleId="Domylnaczcionkaakapitu1">
    <w:name w:val="Domyślna czcionka akapitu1"/>
    <w:qFormat/>
    <w:rsid w:val="005C066E"/>
  </w:style>
  <w:style w:type="character" w:customStyle="1" w:styleId="hgkelc">
    <w:name w:val="hgkelc"/>
    <w:basedOn w:val="Domylnaczcionkaakapitu"/>
    <w:rsid w:val="005C066E"/>
  </w:style>
  <w:style w:type="paragraph" w:customStyle="1" w:styleId="Standard">
    <w:name w:val="Standard"/>
    <w:link w:val="StandardZnak"/>
    <w:rsid w:val="001D5A09"/>
    <w:pPr>
      <w:autoSpaceDN w:val="0"/>
      <w:textAlignment w:val="baseline"/>
    </w:pPr>
    <w:rPr>
      <w:rFonts w:ascii="Calibri" w:eastAsia="Calibri" w:hAnsi="Calibri" w:cs="Tahoma"/>
      <w:kern w:val="3"/>
      <w:sz w:val="24"/>
      <w:szCs w:val="24"/>
    </w:rPr>
  </w:style>
  <w:style w:type="character" w:customStyle="1" w:styleId="StandardZnak">
    <w:name w:val="Standard Znak"/>
    <w:basedOn w:val="Domylnaczcionkaakapitu"/>
    <w:link w:val="Standard"/>
    <w:rsid w:val="001D5A09"/>
    <w:rPr>
      <w:rFonts w:ascii="Calibri" w:eastAsia="Calibri" w:hAnsi="Calibri" w:cs="Tahoma"/>
      <w:kern w:val="3"/>
      <w:sz w:val="24"/>
      <w:szCs w:val="24"/>
    </w:rPr>
  </w:style>
  <w:style w:type="paragraph" w:customStyle="1" w:styleId="EndNoteBibliography">
    <w:name w:val="EndNote Bibliography"/>
    <w:basedOn w:val="Normalny"/>
    <w:link w:val="EndNoteBibliographyZnak"/>
    <w:rsid w:val="001D5A09"/>
    <w:pPr>
      <w:suppressAutoHyphens w:val="0"/>
      <w:spacing w:after="0" w:line="240" w:lineRule="auto"/>
    </w:pPr>
    <w:rPr>
      <w:rFonts w:ascii="Calibri" w:eastAsia="Calibri" w:hAnsi="Calibri" w:cs="Calibri"/>
      <w:kern w:val="2"/>
      <w:sz w:val="24"/>
      <w:szCs w:val="24"/>
      <w:lang w:val="en-US"/>
      <w14:ligatures w14:val="standardContextual"/>
    </w:rPr>
  </w:style>
  <w:style w:type="character" w:customStyle="1" w:styleId="EndNoteBibliographyZnak">
    <w:name w:val="EndNote Bibliography Znak"/>
    <w:basedOn w:val="StandardZnak"/>
    <w:link w:val="EndNoteBibliography"/>
    <w:rsid w:val="001D5A09"/>
    <w:rPr>
      <w:rFonts w:ascii="Calibri" w:eastAsia="Calibri" w:hAnsi="Calibri" w:cs="Calibr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5130</Characters>
  <Application>Microsoft Office Word</Application>
  <DocSecurity>0</DocSecurity>
  <Lines>96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c.katarzyna.anna@outlook.com</dc:creator>
  <dc:description/>
  <cp:lastModifiedBy>Anna Młynarczyk</cp:lastModifiedBy>
  <cp:revision>2</cp:revision>
  <dcterms:created xsi:type="dcterms:W3CDTF">2023-09-04T18:42:00Z</dcterms:created>
  <dcterms:modified xsi:type="dcterms:W3CDTF">2023-09-04T18:42:00Z</dcterms:modified>
  <dc:language>pl-PL</dc:language>
</cp:coreProperties>
</file>