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B0B" w:rsidRPr="00B8045B" w:rsidRDefault="00396B0B" w:rsidP="00396B0B">
      <w:pPr>
        <w:spacing w:after="0" w:line="480" w:lineRule="auto"/>
        <w:outlineLvl w:val="0"/>
        <w:rPr>
          <w:rFonts w:ascii="Times New Roman" w:hAnsi="Times New Roman"/>
          <w:sz w:val="24"/>
          <w:szCs w:val="24"/>
          <w:lang w:val="en-GB"/>
        </w:rPr>
      </w:pPr>
      <w:r w:rsidRPr="000F6F63">
        <w:rPr>
          <w:rFonts w:ascii="Times New Roman" w:hAnsi="Times New Roman"/>
          <w:sz w:val="24"/>
          <w:szCs w:val="24"/>
          <w:lang w:val="en-GB"/>
        </w:rPr>
        <w:t>Appendix 2</w:t>
      </w:r>
      <w:r>
        <w:rPr>
          <w:rFonts w:ascii="Times New Roman" w:hAnsi="Times New Roman"/>
          <w:sz w:val="24"/>
          <w:szCs w:val="24"/>
          <w:lang w:val="en-GB"/>
        </w:rPr>
        <w:t xml:space="preserve"> Description of  methods used to identify </w:t>
      </w:r>
      <w:r w:rsidRPr="000F6F63">
        <w:rPr>
          <w:rFonts w:ascii="Times New Roman" w:hAnsi="Times New Roman"/>
          <w:sz w:val="24"/>
          <w:szCs w:val="24"/>
          <w:lang w:val="en-GB"/>
        </w:rPr>
        <w:t>biomarkers of heart</w:t>
      </w:r>
      <w:r>
        <w:rPr>
          <w:rFonts w:ascii="Times New Roman" w:hAnsi="Times New Roman"/>
          <w:sz w:val="24"/>
          <w:szCs w:val="24"/>
          <w:lang w:val="en-GB"/>
        </w:rPr>
        <w:t xml:space="preserve"> failure in </w:t>
      </w:r>
      <w:r w:rsidRPr="000F6F63">
        <w:rPr>
          <w:rFonts w:ascii="Times New Roman" w:hAnsi="Times New Roman"/>
          <w:sz w:val="24"/>
          <w:szCs w:val="24"/>
          <w:lang w:val="en-GB"/>
        </w:rPr>
        <w:t>plasma and urine</w:t>
      </w:r>
      <w:r>
        <w:rPr>
          <w:rFonts w:ascii="Times New Roman" w:hAnsi="Times New Roman"/>
          <w:sz w:val="24"/>
          <w:szCs w:val="24"/>
          <w:lang w:val="en-GB"/>
        </w:rPr>
        <w:t>.</w:t>
      </w:r>
      <w:r w:rsidRPr="000F6F63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br/>
      </w:r>
      <w:r w:rsidRPr="00B8045B">
        <w:rPr>
          <w:rFonts w:ascii="Times New Roman" w:hAnsi="Times New Roman"/>
          <w:sz w:val="24"/>
          <w:szCs w:val="24"/>
          <w:lang w:val="en-GB"/>
        </w:rPr>
        <w:t xml:space="preserve">To search for biomarkers of heart failure and other cardiovascular disease, plasma  and urine </w:t>
      </w:r>
      <w:proofErr w:type="spellStart"/>
      <w:r w:rsidRPr="00B8045B">
        <w:rPr>
          <w:rFonts w:ascii="Times New Roman" w:hAnsi="Times New Roman"/>
          <w:sz w:val="24"/>
          <w:szCs w:val="24"/>
          <w:lang w:val="en-GB"/>
        </w:rPr>
        <w:t>aminoacid</w:t>
      </w:r>
      <w:proofErr w:type="spellEnd"/>
      <w:r w:rsidRPr="00B8045B">
        <w:rPr>
          <w:rFonts w:ascii="Times New Roman" w:hAnsi="Times New Roman"/>
          <w:sz w:val="24"/>
          <w:szCs w:val="24"/>
          <w:lang w:val="en-GB"/>
        </w:rPr>
        <w:t xml:space="preserve"> and steroid profile was analysed in patients with</w:t>
      </w:r>
      <w:r>
        <w:rPr>
          <w:rFonts w:ascii="Times New Roman" w:hAnsi="Times New Roman"/>
          <w:sz w:val="24"/>
          <w:szCs w:val="24"/>
          <w:lang w:val="en-GB"/>
        </w:rPr>
        <w:t xml:space="preserve"> previous diagnosis of</w:t>
      </w:r>
      <w:r w:rsidRPr="00B8045B">
        <w:rPr>
          <w:rFonts w:ascii="Times New Roman" w:hAnsi="Times New Roman"/>
          <w:sz w:val="24"/>
          <w:szCs w:val="24"/>
          <w:lang w:val="en-GB"/>
        </w:rPr>
        <w:t xml:space="preserve"> CHF and </w:t>
      </w:r>
      <w:r>
        <w:rPr>
          <w:rFonts w:ascii="Times New Roman" w:hAnsi="Times New Roman"/>
          <w:sz w:val="24"/>
          <w:szCs w:val="24"/>
          <w:lang w:val="en-GB"/>
        </w:rPr>
        <w:t>in representative study sample.</w:t>
      </w:r>
      <w:r w:rsidRPr="00B8045B">
        <w:rPr>
          <w:rFonts w:ascii="Times New Roman" w:hAnsi="Times New Roman"/>
          <w:sz w:val="24"/>
          <w:szCs w:val="24"/>
          <w:lang w:val="en-GB"/>
        </w:rPr>
        <w:t xml:space="preserve"> Our aim was not to look for single substances as biomarkers, but rather to consider a whole set of several compounds to be evaluated simultaneously.</w:t>
      </w:r>
    </w:p>
    <w:p w:rsidR="00396B0B" w:rsidRPr="00B8045B" w:rsidRDefault="00396B0B" w:rsidP="00396B0B">
      <w:pPr>
        <w:spacing w:after="0" w:line="480" w:lineRule="auto"/>
        <w:outlineLvl w:val="0"/>
        <w:rPr>
          <w:rFonts w:ascii="Times New Roman" w:hAnsi="Times New Roman"/>
          <w:sz w:val="24"/>
          <w:szCs w:val="24"/>
          <w:lang w:val="en-GB"/>
        </w:rPr>
      </w:pPr>
      <w:r w:rsidRPr="00B8045B">
        <w:rPr>
          <w:rFonts w:ascii="Times New Roman" w:hAnsi="Times New Roman"/>
          <w:sz w:val="24"/>
          <w:szCs w:val="24"/>
          <w:lang w:val="en-GB"/>
        </w:rPr>
        <w:t xml:space="preserve">Selective assaying of corticosteroids and </w:t>
      </w:r>
      <w:proofErr w:type="spellStart"/>
      <w:r w:rsidRPr="00B8045B">
        <w:rPr>
          <w:rFonts w:ascii="Times New Roman" w:hAnsi="Times New Roman"/>
          <w:sz w:val="24"/>
          <w:szCs w:val="24"/>
          <w:lang w:val="en-GB"/>
        </w:rPr>
        <w:t>aminoacids</w:t>
      </w:r>
      <w:proofErr w:type="spellEnd"/>
      <w:r w:rsidRPr="00B8045B">
        <w:rPr>
          <w:rFonts w:ascii="Times New Roman" w:hAnsi="Times New Roman"/>
          <w:sz w:val="24"/>
          <w:szCs w:val="24"/>
          <w:lang w:val="en-GB"/>
        </w:rPr>
        <w:t xml:space="preserve"> was performed using liquid chromatography combined with a </w:t>
      </w:r>
      <w:proofErr w:type="spellStart"/>
      <w:r w:rsidRPr="00B8045B">
        <w:rPr>
          <w:rFonts w:ascii="Times New Roman" w:hAnsi="Times New Roman"/>
          <w:sz w:val="24"/>
          <w:szCs w:val="24"/>
          <w:lang w:val="en-GB"/>
        </w:rPr>
        <w:t>quadrupole</w:t>
      </w:r>
      <w:proofErr w:type="spellEnd"/>
      <w:r w:rsidRPr="00B8045B">
        <w:rPr>
          <w:rFonts w:ascii="Times New Roman" w:hAnsi="Times New Roman"/>
          <w:sz w:val="24"/>
          <w:szCs w:val="24"/>
          <w:lang w:val="en-GB"/>
        </w:rPr>
        <w:t xml:space="preserve"> mass analyser which allowed </w:t>
      </w:r>
      <w:proofErr w:type="spellStart"/>
      <w:r w:rsidRPr="00B8045B">
        <w:rPr>
          <w:rFonts w:ascii="Times New Roman" w:hAnsi="Times New Roman"/>
          <w:sz w:val="24"/>
          <w:szCs w:val="24"/>
          <w:lang w:val="en-GB"/>
        </w:rPr>
        <w:t>analyte</w:t>
      </w:r>
      <w:proofErr w:type="spellEnd"/>
      <w:r w:rsidRPr="00B8045B">
        <w:rPr>
          <w:rFonts w:ascii="Times New Roman" w:hAnsi="Times New Roman"/>
          <w:sz w:val="24"/>
          <w:szCs w:val="24"/>
          <w:lang w:val="en-GB"/>
        </w:rPr>
        <w:t xml:space="preserve"> identification with an adequate sensitivity. As the next step, the analytic findings were subjected to a statistical and </w:t>
      </w:r>
      <w:proofErr w:type="spellStart"/>
      <w:r w:rsidRPr="00B8045B">
        <w:rPr>
          <w:rFonts w:ascii="Times New Roman" w:hAnsi="Times New Roman"/>
          <w:sz w:val="24"/>
          <w:szCs w:val="24"/>
          <w:lang w:val="en-GB"/>
        </w:rPr>
        <w:t>chemometric</w:t>
      </w:r>
      <w:proofErr w:type="spellEnd"/>
      <w:r w:rsidRPr="00B8045B">
        <w:rPr>
          <w:rFonts w:ascii="Times New Roman" w:hAnsi="Times New Roman"/>
          <w:sz w:val="24"/>
          <w:szCs w:val="24"/>
          <w:lang w:val="en-GB"/>
        </w:rPr>
        <w:t xml:space="preserve"> analysis to identify differences in the levels of the evaluated </w:t>
      </w:r>
      <w:proofErr w:type="spellStart"/>
      <w:r w:rsidRPr="00B8045B">
        <w:rPr>
          <w:rFonts w:ascii="Times New Roman" w:hAnsi="Times New Roman"/>
          <w:sz w:val="24"/>
          <w:szCs w:val="24"/>
          <w:lang w:val="en-GB"/>
        </w:rPr>
        <w:t>analytes</w:t>
      </w:r>
      <w:proofErr w:type="spellEnd"/>
      <w:r w:rsidRPr="00B8045B">
        <w:rPr>
          <w:rFonts w:ascii="Times New Roman" w:hAnsi="Times New Roman"/>
          <w:sz w:val="24"/>
          <w:szCs w:val="24"/>
          <w:lang w:val="en-GB"/>
        </w:rPr>
        <w:t xml:space="preserve"> between healthy subjects and patients with cardiovascular disease. </w:t>
      </w:r>
      <w:proofErr w:type="spellStart"/>
      <w:r w:rsidRPr="00B8045B">
        <w:rPr>
          <w:rFonts w:ascii="Times New Roman" w:hAnsi="Times New Roman"/>
          <w:sz w:val="24"/>
          <w:szCs w:val="24"/>
          <w:lang w:val="en-GB"/>
        </w:rPr>
        <w:t>Aminoacids</w:t>
      </w:r>
      <w:proofErr w:type="spellEnd"/>
      <w:r w:rsidRPr="00B8045B">
        <w:rPr>
          <w:rFonts w:ascii="Times New Roman" w:hAnsi="Times New Roman"/>
          <w:sz w:val="24"/>
          <w:szCs w:val="24"/>
          <w:lang w:val="en-GB"/>
        </w:rPr>
        <w:t xml:space="preserve"> and steroid hormones were assayed by liquid chromatography-mass spectrometry (LC-MS, Agilent Technologies, Santa Clara, CA, USA). The mass detector was equipped with an </w:t>
      </w:r>
      <w:proofErr w:type="spellStart"/>
      <w:r w:rsidRPr="00B8045B">
        <w:rPr>
          <w:rFonts w:ascii="Times New Roman" w:hAnsi="Times New Roman"/>
          <w:sz w:val="24"/>
          <w:szCs w:val="24"/>
          <w:lang w:val="en-GB"/>
        </w:rPr>
        <w:t>electrospray</w:t>
      </w:r>
      <w:proofErr w:type="spellEnd"/>
      <w:r w:rsidRPr="00B8045B">
        <w:rPr>
          <w:rFonts w:ascii="Times New Roman" w:hAnsi="Times New Roman"/>
          <w:sz w:val="24"/>
          <w:szCs w:val="24"/>
          <w:lang w:val="en-GB"/>
        </w:rPr>
        <w:t xml:space="preserve"> ionization (ESI) source and a </w:t>
      </w:r>
      <w:proofErr w:type="spellStart"/>
      <w:r w:rsidRPr="00B8045B">
        <w:rPr>
          <w:rFonts w:ascii="Times New Roman" w:hAnsi="Times New Roman"/>
          <w:sz w:val="24"/>
          <w:szCs w:val="24"/>
          <w:lang w:val="en-GB"/>
        </w:rPr>
        <w:t>quadrupole</w:t>
      </w:r>
      <w:proofErr w:type="spellEnd"/>
      <w:r w:rsidRPr="00B8045B">
        <w:rPr>
          <w:rFonts w:ascii="Times New Roman" w:hAnsi="Times New Roman"/>
          <w:sz w:val="24"/>
          <w:szCs w:val="24"/>
          <w:lang w:val="en-GB"/>
        </w:rPr>
        <w:t xml:space="preserve"> analyser. Chromatographic data were collected and processed using the </w:t>
      </w:r>
      <w:proofErr w:type="spellStart"/>
      <w:r w:rsidRPr="00B8045B">
        <w:rPr>
          <w:rFonts w:ascii="Times New Roman" w:hAnsi="Times New Roman"/>
          <w:sz w:val="24"/>
          <w:szCs w:val="24"/>
          <w:lang w:val="en-GB"/>
        </w:rPr>
        <w:t>Chemstation</w:t>
      </w:r>
      <w:proofErr w:type="spellEnd"/>
      <w:r w:rsidRPr="00B8045B">
        <w:rPr>
          <w:rFonts w:ascii="Times New Roman" w:hAnsi="Times New Roman"/>
          <w:sz w:val="24"/>
          <w:szCs w:val="24"/>
          <w:lang w:val="en-GB"/>
        </w:rPr>
        <w:t xml:space="preserve"> software, Rev. B.04.02 SP1.</w:t>
      </w:r>
    </w:p>
    <w:p w:rsidR="00396B0B" w:rsidRPr="00B8045B" w:rsidRDefault="00396B0B" w:rsidP="00396B0B">
      <w:pPr>
        <w:spacing w:after="0" w:line="480" w:lineRule="auto"/>
        <w:outlineLvl w:val="0"/>
        <w:rPr>
          <w:rFonts w:ascii="Times New Roman" w:hAnsi="Times New Roman"/>
          <w:sz w:val="24"/>
          <w:szCs w:val="24"/>
          <w:lang w:val="en-GB"/>
        </w:rPr>
      </w:pPr>
      <w:r w:rsidRPr="00B8045B">
        <w:rPr>
          <w:rFonts w:ascii="Times New Roman" w:hAnsi="Times New Roman"/>
          <w:sz w:val="24"/>
          <w:szCs w:val="24"/>
          <w:lang w:val="en-GB"/>
        </w:rPr>
        <w:t xml:space="preserve">The optimized LC-MS method for both groups of compounds has been validated for specificity, linearity, detection thresholds and limits of quantification in accordance to the requirements for </w:t>
      </w:r>
      <w:proofErr w:type="spellStart"/>
      <w:r w:rsidRPr="00B8045B">
        <w:rPr>
          <w:rFonts w:ascii="Times New Roman" w:hAnsi="Times New Roman"/>
          <w:sz w:val="24"/>
          <w:szCs w:val="24"/>
          <w:lang w:val="en-GB"/>
        </w:rPr>
        <w:t>bioanalytical</w:t>
      </w:r>
      <w:proofErr w:type="spellEnd"/>
      <w:r w:rsidRPr="00B8045B">
        <w:rPr>
          <w:rFonts w:ascii="Times New Roman" w:hAnsi="Times New Roman"/>
          <w:sz w:val="24"/>
          <w:szCs w:val="24"/>
          <w:lang w:val="en-GB"/>
        </w:rPr>
        <w:t xml:space="preserve"> methods.</w:t>
      </w:r>
    </w:p>
    <w:p w:rsidR="00EF6E3E" w:rsidRPr="00396B0B" w:rsidRDefault="00EF6E3E">
      <w:pPr>
        <w:rPr>
          <w:lang w:val="en-GB"/>
        </w:rPr>
      </w:pPr>
    </w:p>
    <w:sectPr w:rsidR="00EF6E3E" w:rsidRPr="00396B0B" w:rsidSect="00EF6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/>
  <w:defaultTabStop w:val="708"/>
  <w:hyphenationZone w:val="425"/>
  <w:characterSpacingControl w:val="doNotCompress"/>
  <w:compat/>
  <w:rsids>
    <w:rsidRoot w:val="00396B0B"/>
    <w:rsid w:val="00396B0B"/>
    <w:rsid w:val="00EF6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B0B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KNTiD_04</dc:creator>
  <cp:lastModifiedBy>KNTiD_04</cp:lastModifiedBy>
  <cp:revision>1</cp:revision>
  <dcterms:created xsi:type="dcterms:W3CDTF">2018-09-06T16:04:00Z</dcterms:created>
  <dcterms:modified xsi:type="dcterms:W3CDTF">2018-09-06T16:05:00Z</dcterms:modified>
</cp:coreProperties>
</file>