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71E2" w14:textId="59EA4178" w:rsidR="00564EC7" w:rsidRPr="00CB6F06" w:rsidRDefault="008846BF" w:rsidP="00564EC7">
      <w:pPr>
        <w:pStyle w:val="Bezodstpw"/>
        <w:spacing w:after="240"/>
        <w:rPr>
          <w:rFonts w:cs="Times New Roman"/>
          <w:b/>
          <w:szCs w:val="24"/>
          <w:lang w:val="en-GB"/>
        </w:rPr>
      </w:pPr>
      <w:bookmarkStart w:id="0" w:name="_Hlk510638877"/>
      <w:r w:rsidRPr="00CB6F06">
        <w:rPr>
          <w:rFonts w:cs="Times New Roman"/>
          <w:b/>
          <w:szCs w:val="24"/>
          <w:lang w:val="en-GB"/>
        </w:rPr>
        <w:t>Appendix</w:t>
      </w:r>
    </w:p>
    <w:p w14:paraId="416C6BD1" w14:textId="71D90A11" w:rsidR="00564EC7" w:rsidRPr="00CB6F06" w:rsidRDefault="00564EC7" w:rsidP="00564EC7">
      <w:pPr>
        <w:pStyle w:val="Bezodstpw"/>
        <w:spacing w:after="240"/>
        <w:rPr>
          <w:rFonts w:cs="Times New Roman"/>
          <w:szCs w:val="24"/>
          <w:lang w:val="en-GB"/>
        </w:rPr>
      </w:pPr>
      <w:r w:rsidRPr="00CB6F06">
        <w:rPr>
          <w:rFonts w:cs="Times New Roman"/>
          <w:b/>
          <w:szCs w:val="24"/>
          <w:lang w:val="en-GB"/>
        </w:rPr>
        <w:t xml:space="preserve">Table </w:t>
      </w:r>
      <w:r w:rsidR="008846BF" w:rsidRPr="00CB6F06">
        <w:rPr>
          <w:rFonts w:cs="Times New Roman"/>
          <w:b/>
          <w:szCs w:val="24"/>
          <w:lang w:val="en-GB"/>
        </w:rPr>
        <w:t>S</w:t>
      </w:r>
      <w:r w:rsidRPr="00CB6F06">
        <w:rPr>
          <w:rFonts w:cs="Times New Roman"/>
          <w:b/>
          <w:szCs w:val="24"/>
          <w:lang w:val="en-GB"/>
        </w:rPr>
        <w:t>1</w:t>
      </w:r>
      <w:r w:rsidRPr="00CB6F06">
        <w:rPr>
          <w:rFonts w:cs="Times New Roman"/>
          <w:szCs w:val="24"/>
          <w:lang w:val="en-GB"/>
        </w:rPr>
        <w:t xml:space="preserve"> Peripheral chemoreceptors sensitivity in healthy and disease – results from available studies</w:t>
      </w:r>
    </w:p>
    <w:tbl>
      <w:tblPr>
        <w:tblW w:w="9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709"/>
        <w:gridCol w:w="567"/>
        <w:gridCol w:w="784"/>
        <w:gridCol w:w="792"/>
        <w:gridCol w:w="700"/>
        <w:gridCol w:w="876"/>
        <w:gridCol w:w="707"/>
        <w:gridCol w:w="869"/>
        <w:gridCol w:w="1383"/>
        <w:gridCol w:w="233"/>
      </w:tblGrid>
      <w:tr w:rsidR="00564EC7" w:rsidRPr="00695428" w14:paraId="74238887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70F94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Author &amp; </w:t>
            </w:r>
            <w:proofErr w:type="spellStart"/>
            <w:r w:rsidRPr="00CB6F06">
              <w:rPr>
                <w:rFonts w:eastAsia="Times New Roman" w:cs="Times New Roman"/>
                <w:b/>
                <w:bCs/>
                <w:szCs w:val="24"/>
                <w:lang w:eastAsia="pl-PL"/>
              </w:rPr>
              <w:t>year</w:t>
            </w:r>
            <w:proofErr w:type="spellEnd"/>
            <w:r w:rsidRPr="00CB6F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of pub.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91102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b/>
                <w:bCs/>
                <w:szCs w:val="24"/>
                <w:lang w:eastAsia="pl-PL"/>
              </w:rPr>
              <w:t>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AE545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b/>
                <w:bCs/>
                <w:szCs w:val="24"/>
                <w:lang w:eastAsia="pl-PL"/>
              </w:rPr>
              <w:t>Age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AE5720F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  <w:t>PChsS assessed with transient hypoxia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F5559A1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  <w:t>PChsS assessed with progressive hypoxia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5C4776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  <w:t xml:space="preserve">PChsS </w:t>
            </w:r>
          </w:p>
          <w:p w14:paraId="772E48C3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  <w:t xml:space="preserve">assessed with </w:t>
            </w:r>
          </w:p>
          <w:p w14:paraId="45AA6B4F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  <w:t>steady-state hypoxia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E382F4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vertAlign w:val="superscript"/>
                <w:lang w:val="en-US" w:eastAsia="pl-PL"/>
              </w:rPr>
            </w:pPr>
            <w:r w:rsidRPr="00CB6F06"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  <w:t xml:space="preserve">Percent of subjects with PChs </w:t>
            </w:r>
            <w:proofErr w:type="spellStart"/>
            <w:r w:rsidRPr="00CB6F06"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  <w:t>oversensitivity</w:t>
            </w:r>
            <w:r w:rsidRPr="00CB6F06">
              <w:rPr>
                <w:rFonts w:eastAsia="Times New Roman" w:cs="Times New Roman"/>
                <w:b/>
                <w:bCs/>
                <w:szCs w:val="24"/>
                <w:vertAlign w:val="superscript"/>
                <w:lang w:val="en-US" w:eastAsia="pl-PL"/>
              </w:rPr>
              <w:t>g</w:t>
            </w:r>
            <w:proofErr w:type="spellEnd"/>
          </w:p>
        </w:tc>
      </w:tr>
      <w:tr w:rsidR="00564EC7" w:rsidRPr="00CB6F06" w14:paraId="1E063B8D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239A499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86C374E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A928E3D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367B15F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CB6F06">
              <w:rPr>
                <w:rFonts w:cs="Times New Roman"/>
                <w:szCs w:val="24"/>
                <w:lang w:val="en-US"/>
              </w:rPr>
              <w:t>[L/min/SpO</w:t>
            </w:r>
            <w:r w:rsidRPr="00CB6F06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CB6F06">
              <w:rPr>
                <w:rFonts w:cs="Times New Roman"/>
                <w:szCs w:val="24"/>
                <w:lang w:val="en-US"/>
              </w:rPr>
              <w:t>%]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C0C630E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B6F06">
              <w:rPr>
                <w:rFonts w:cs="Times New Roman"/>
                <w:szCs w:val="24"/>
                <w:lang w:val="en-US"/>
              </w:rPr>
              <w:t>[L/min/SpO</w:t>
            </w:r>
            <w:r w:rsidRPr="00CB6F06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CB6F06">
              <w:rPr>
                <w:rFonts w:cs="Times New Roman"/>
                <w:szCs w:val="24"/>
                <w:lang w:val="en-US"/>
              </w:rPr>
              <w:t>%]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240C5E3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B6F06">
              <w:rPr>
                <w:rFonts w:cs="Times New Roman"/>
                <w:szCs w:val="24"/>
                <w:lang w:val="en-US"/>
              </w:rPr>
              <w:t>[L/min/SpO</w:t>
            </w:r>
            <w:r w:rsidRPr="00CB6F06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CB6F06">
              <w:rPr>
                <w:rFonts w:cs="Times New Roman"/>
                <w:szCs w:val="24"/>
                <w:lang w:val="en-US"/>
              </w:rPr>
              <w:t>%]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9F458FA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en-US" w:eastAsia="pl-PL"/>
              </w:rPr>
            </w:pPr>
          </w:p>
        </w:tc>
      </w:tr>
      <w:tr w:rsidR="00564EC7" w:rsidRPr="00CB6F06" w14:paraId="0D63CF05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02743B2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D5CFBB3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330DB91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46425D6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±SD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10C6C9D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mean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4AFB62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±SD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3EAC376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mean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0597DE7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±SD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FE04F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8D04EC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±SD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02C3D9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204E2C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</w:tr>
      <w:tr w:rsidR="00564EC7" w:rsidRPr="00CB6F06" w14:paraId="449D40AE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909AEE9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387EE0C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0C40E2F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C611A62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43DFE5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9540AA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82A8756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296A4B7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9DC57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C6E9F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0AAC4D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8104AD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</w:tr>
      <w:tr w:rsidR="00564EC7" w:rsidRPr="00CB6F06" w14:paraId="3F76D63D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FC7394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b/>
                <w:bCs/>
                <w:szCs w:val="24"/>
                <w:lang w:val="en-US" w:eastAsia="pl-PL"/>
              </w:rPr>
              <w:t>Healthy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8ECA850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A01F14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79155E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D997276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2C8CFCA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CD857B0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2A8FCF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7FC62B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641D6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C83236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23B13E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</w:tr>
      <w:tr w:rsidR="00564EC7" w:rsidRPr="00CB6F06" w14:paraId="7F66AD9C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D05B5C8" w14:textId="5BF9E133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Edelman </w:t>
            </w:r>
            <w:r w:rsidRPr="00CB6F06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et al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. (1973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) 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 &lt;EndNote&gt;&lt;Cite&gt;&lt;Author&gt;Edelman&lt;/Author&gt;&lt;Year&gt;1973&lt;/Year&gt;&lt;RecNum&gt;179&lt;/RecNum&gt;&lt;DisplayText&gt;[1]&lt;/DisplayText&gt;&lt;record&gt;&lt;rec-number&gt;179&lt;/rec-number&gt;&lt;foreign-keys&gt;&lt;key app="EN" db-id="wetstr0a6tffrge50ztxrr9k5fxzxrp950sr" timestamp="1523089127"&gt;179&lt;/key&gt;&lt;/foreign-keys&gt;&lt;ref-type name="Journal Article"&gt;17&lt;/ref-type&gt;&lt;contributors&gt;&lt;authors&gt;&lt;author&gt;Edelman, NH&lt;/author&gt;&lt;author&gt;Epstein, PE&lt;/author&gt;&lt;author&gt;Lahiri, S&lt;/author&gt;&lt;author&gt;Cherniack, NS&lt;/author&gt;&lt;/authors&gt;&lt;/contributors&gt;&lt;titles&gt;&lt;title&gt;Ventilatory responses to transient hypoxia and hypercapnia in man&lt;/title&gt;&lt;secondary-title&gt;Respiration physiology&lt;/secondary-title&gt;&lt;/titles&gt;&lt;periodical&gt;&lt;full-title&gt;Respiration Physiology&lt;/full-title&gt;&lt;abbr-1&gt;Respir. Physiol.&lt;/abbr-1&gt;&lt;abbr-2&gt;Respir Physiol&lt;/abbr-2&gt;&lt;/periodical&gt;&lt;pages&gt;302-314&lt;/pages&gt;&lt;volume&gt;17&lt;/volume&gt;&lt;number&gt;3&lt;/number&gt;&lt;dates&gt;&lt;year&gt;1973&lt;/year&gt;&lt;/dates&gt;&lt;isbn&gt;0034-5687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eastAsia="pl-PL"/>
              </w:rPr>
              <w:t>[1]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F1B8867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E4CD3F4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23-37</w:t>
            </w:r>
            <w:r w:rsidRPr="00CB6F06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46BE6EC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0.32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A86B6D0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±0.17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D20238E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500B7D5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7993787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BF40505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715587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0% (0/6)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5EAE52C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64EC7" w:rsidRPr="00CB6F06" w14:paraId="270F235A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11F37B4" w14:textId="5BB81F35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Shaw </w:t>
            </w:r>
            <w:r w:rsidRPr="00CB6F06">
              <w:rPr>
                <w:rFonts w:eastAsia="Times New Roman" w:cs="Times New Roman"/>
                <w:i/>
                <w:iCs/>
                <w:szCs w:val="24"/>
                <w:lang w:eastAsia="pl-PL"/>
              </w:rPr>
              <w:t>et al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. (1982) 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 &lt;EndNote&gt;&lt;Cite&gt;&lt;Author&gt;Shaw&lt;/Author&gt;&lt;Year&gt;1982&lt;/Year&gt;&lt;RecNum&gt;180&lt;/RecNum&gt;&lt;DisplayText&gt;[2]&lt;/DisplayText&gt;&lt;record&gt;&lt;rec-number&gt;180&lt;/rec-number&gt;&lt;foreign-keys&gt;&lt;key app="EN" db-id="wetstr0a6tffrge50ztxrr9k5fxzxrp950sr" timestamp="1523089150"&gt;180&lt;/key&gt;&lt;/foreign-keys&gt;&lt;ref-type name="Journal Article"&gt;17&lt;/ref-type&gt;&lt;contributors&gt;&lt;authors&gt;&lt;author&gt;Shaw, Robert A&lt;/author&gt;&lt;author&gt;Schonfeld, Steven A&lt;/author&gt;&lt;author&gt;Whitcomb, Michael E&lt;/author&gt;&lt;/authors&gt;&lt;/contributors&gt;&lt;titles&gt;&lt;title&gt;Progressive and transient hypoxic ventilatory drive tests in healthy subjects&lt;/title&gt;&lt;secondary-title&gt;American Review of Respiratory Disease&lt;/secondary-title&gt;&lt;/titles&gt;&lt;periodical&gt;&lt;full-title&gt;American Review of Respiratory Disease&lt;/full-title&gt;&lt;abbr-1&gt;Am. Rev. Respir. Dis.&lt;/abbr-1&gt;&lt;abbr-2&gt;Am Rev Respir Dis&lt;/abbr-2&gt;&lt;/periodical&gt;&lt;pages&gt;37-40&lt;/pages&gt;&lt;volume&gt;126&lt;/volume&gt;&lt;number&gt;1&lt;/number&gt;&lt;dates&gt;&lt;year&gt;1982&lt;/year&gt;&lt;/dates&gt;&lt;isbn&gt;0003-0805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eastAsia="pl-PL"/>
              </w:rPr>
              <w:t>[2]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5A8BBF2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53F1EA8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19-32</w:t>
            </w:r>
            <w:r w:rsidRPr="00CB6F06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1881AE1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0.23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D7BE95B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±0.11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5B403B5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0.44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5FEDA5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0B4685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9D536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2947BD8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10% (1/10)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55FCB82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vertAlign w:val="superscript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c</w:t>
            </w:r>
          </w:p>
        </w:tc>
      </w:tr>
      <w:tr w:rsidR="00564EC7" w:rsidRPr="00CB6F06" w14:paraId="5CB49600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ACC0778" w14:textId="61C930F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CB6F06">
              <w:rPr>
                <w:rFonts w:eastAsia="Times New Roman" w:cs="Times New Roman"/>
                <w:szCs w:val="24"/>
                <w:lang w:eastAsia="pl-PL"/>
              </w:rPr>
              <w:t>Chua</w:t>
            </w:r>
            <w:proofErr w:type="spellEnd"/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 &amp; </w:t>
            </w:r>
            <w:proofErr w:type="spellStart"/>
            <w:r w:rsidRPr="00CB6F06">
              <w:rPr>
                <w:rFonts w:eastAsia="Times New Roman" w:cs="Times New Roman"/>
                <w:szCs w:val="24"/>
                <w:lang w:eastAsia="pl-PL"/>
              </w:rPr>
              <w:t>Coats</w:t>
            </w:r>
            <w:proofErr w:type="spellEnd"/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 (1995) 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 &lt;EndNote&gt;&lt;Cite&gt;&lt;Author&gt;Chua&lt;/Author&gt;&lt;Year&gt;1995&lt;/Year&gt;&lt;RecNum&gt;30&lt;/RecNum&gt;&lt;DisplayText&gt;[3]&lt;/DisplayText&gt;&lt;record&gt;&lt;rec-number&gt;30&lt;/rec-number&gt;&lt;foreign-keys&gt;&lt;key app="EN" db-id="wetstr0a6tffrge50ztxrr9k5fxzxrp950sr" timestamp="1488745397"&gt;30&lt;/key&gt;&lt;/foreign-keys&gt;&lt;ref-type name="Journal Article"&gt;17&lt;/ref-type&gt;&lt;contributors&gt;&lt;authors&gt;&lt;author&gt;Chua, TP&lt;/author&gt;&lt;author&gt;Coats, AJS&lt;/author&gt;&lt;/authors&gt;&lt;/contributors&gt;&lt;titles&gt;&lt;title&gt;The reproducibility and comparability of tests of the peripheral chemoreflex: comparing the transient hypoxic ventilatory drive test and the single‐breath carbon dioxide response test in healthy subjects&lt;/title&gt;&lt;secondary-title&gt;European journal of clinical investigation&lt;/secondary-title&gt;&lt;/titles&gt;&lt;periodical&gt;&lt;full-title&gt;European Journal of Clinical Investigation&lt;/full-title&gt;&lt;abbr-1&gt;Eur. J. Clin. Invest.&lt;/abbr-1&gt;&lt;abbr-2&gt;Eur J Clin Invest&lt;/abbr-2&gt;&lt;/periodical&gt;&lt;pages&gt;887-892&lt;/pages&gt;&lt;volume&gt;25&lt;/volume&gt;&lt;number&gt;12&lt;/number&gt;&lt;dates&gt;&lt;year&gt;1995&lt;/year&gt;&lt;/dates&gt;&lt;isbn&gt;1365-2362&lt;/isbn&gt;&lt;urls&gt;&lt;/urls&gt;&lt;/record&gt;&lt;/Cite&gt;&lt;Cite&gt;&lt;Author&gt;Chua&lt;/Author&gt;&lt;Year&gt;1995&lt;/Year&gt;&lt;RecNum&gt;181&lt;/RecNum&gt;&lt;record&gt;&lt;rec-number&gt;181&lt;/rec-number&gt;&lt;foreign-keys&gt;&lt;key app="EN" db-id="wetstr0a6tffrge50ztxrr9k5fxzxrp950sr" timestamp="1523089216"&gt;181&lt;/key&gt;&lt;/foreign-keys&gt;&lt;ref-type name="Journal Article"&gt;17&lt;/ref-type&gt;&lt;contributors&gt;&lt;authors&gt;&lt;author&gt;Chua, TP&lt;/author&gt;&lt;author&gt;Coats, AJS&lt;/author&gt;&lt;/authors&gt;&lt;/contributors&gt;&lt;titles&gt;&lt;title&gt;The reproducibility and comparability of tests of the peripheral chemoreflex: comparing the transient hypoxic ventilatory drive test and the single‐breath carbon dioxide response test in healthy subjects&lt;/title&gt;&lt;secondary-title&gt;European journal of clinical investigation&lt;/secondary-title&gt;&lt;/titles&gt;&lt;periodical&gt;&lt;full-title&gt;European Journal of Clinical Investigation&lt;/full-title&gt;&lt;abbr-1&gt;Eur. J. Clin. Invest.&lt;/abbr-1&gt;&lt;abbr-2&gt;Eur J Clin Invest&lt;/abbr-2&gt;&lt;/periodical&gt;&lt;pages&gt;887-892&lt;/pages&gt;&lt;volume&gt;25&lt;/volume&gt;&lt;number&gt;12&lt;/number&gt;&lt;dates&gt;&lt;year&gt;1995&lt;/year&gt;&lt;/dates&gt;&lt;isbn&gt;1365-2362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eastAsia="pl-PL"/>
              </w:rPr>
              <w:t>[3]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0473CEB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7F8D14C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F8226D9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F1955A8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0.29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9F7ED9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±0.22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7619DDB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6F1ADA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9FCA5F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D2344C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133F59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7% (1/14)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671F444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64EC7" w:rsidRPr="00CB6F06" w14:paraId="041FA087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6EB7686" w14:textId="5955D1EE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CB6F06">
              <w:rPr>
                <w:rFonts w:eastAsia="Times New Roman" w:cs="Times New Roman"/>
                <w:szCs w:val="24"/>
                <w:lang w:eastAsia="pl-PL"/>
              </w:rPr>
              <w:t>Steinback</w:t>
            </w:r>
            <w:proofErr w:type="spellEnd"/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 &amp; </w:t>
            </w:r>
            <w:proofErr w:type="spellStart"/>
            <w:r w:rsidRPr="00CB6F06">
              <w:rPr>
                <w:rFonts w:eastAsia="Times New Roman" w:cs="Times New Roman"/>
                <w:szCs w:val="24"/>
                <w:lang w:eastAsia="pl-PL"/>
              </w:rPr>
              <w:t>Poulin</w:t>
            </w:r>
            <w:proofErr w:type="spellEnd"/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 (2007) 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 &lt;EndNote&gt;&lt;Cite&gt;&lt;Author&gt;Steinback&lt;/Author&gt;&lt;Year&gt;2007&lt;/Year&gt;&lt;RecNum&gt;182&lt;/RecNum&gt;&lt;DisplayText&gt;[4]&lt;/DisplayText&gt;&lt;record&gt;&lt;rec-number&gt;182&lt;/rec-number&gt;&lt;foreign-keys&gt;&lt;key app="EN" db-id="wetstr0a6tffrge50ztxrr9k5fxzxrp950sr" timestamp="1523089242"&gt;182&lt;/key&gt;&lt;/foreign-keys&gt;&lt;ref-type name="Journal Article"&gt;17&lt;/ref-type&gt;&lt;contributors&gt;&lt;authors&gt;&lt;author&gt;Steinback, Craig D&lt;/author&gt;&lt;author&gt;Poulin, Marc J&lt;/author&gt;&lt;/authors&gt;&lt;/contributors&gt;&lt;titles&gt;&lt;title&gt;Ventilatory responses to isocapnic and poikilocapnic hypoxia in humans&lt;/title&gt;&lt;secondary-title&gt;Respiratory physiology &amp;amp; neurobiology&lt;/secondary-title&gt;&lt;/titles&gt;&lt;pages&gt;104-113&lt;/pages&gt;&lt;volume&gt;155&lt;/volume&gt;&lt;number&gt;2&lt;/number&gt;&lt;dates&gt;&lt;year&gt;2007&lt;/year&gt;&lt;/dates&gt;&lt;isbn&gt;1569-9048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eastAsia="pl-PL"/>
              </w:rPr>
              <w:t>[4]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622EBFDB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68311D8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D506AC7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11D2FED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07C49CEC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CC4CD19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4FCF6DF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797AB18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0.60</w:t>
            </w:r>
          </w:p>
          <w:p w14:paraId="508B88A4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05DC04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vertAlign w:val="superscript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±0.27</w:t>
            </w:r>
            <w:r w:rsidRPr="00CB6F06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a,f</w:t>
            </w:r>
          </w:p>
          <w:p w14:paraId="3FD6302A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±0.71</w:t>
            </w:r>
            <w:r w:rsidRPr="00CB6F06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b,f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028344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672908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</w:tr>
      <w:tr w:rsidR="00564EC7" w:rsidRPr="00CB6F06" w14:paraId="44A8F846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C5E1CD4" w14:textId="36223308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Giannoni </w:t>
            </w:r>
            <w:r w:rsidRPr="00CB6F06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et al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. (2008) 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val="en-US" w:eastAsia="pl-PL"/>
              </w:rPr>
              <w:instrText xml:space="preserve"> ADDIN EN.CITE &lt;EndNote&gt;&lt;Cite&gt;&lt;Author&gt;Giannoni&lt;/Author&gt;&lt;Year&gt;2008&lt;/Year&gt;&lt;RecNum&gt;75&lt;/RecNum&gt;&lt;DisplayText&gt;[5]&lt;/DisplayText&gt;&lt;record&gt;&lt;rec-number&gt;75&lt;/rec-number&gt;&lt;foreign-keys&gt;&lt;key app="EN" db-id="wetstr0a6tffrge50ztxrr9k5fxzxrp950sr" timestamp="1491940947"&gt;75&lt;/key&gt;&lt;/foreign-keys&gt;&lt;ref-type name="Journal Article"&gt;17&lt;/ref-type&gt;&lt;contributors&gt;&lt;authors&gt;&lt;author&gt;Giannoni, Alberto&lt;/author&gt;&lt;author&gt;Emdin, Michele&lt;/author&gt;&lt;author&gt;Poletti, Roberta&lt;/author&gt;&lt;author&gt;Bramanti, Francesca&lt;/author&gt;&lt;author&gt;Prontera, Concetta&lt;/author&gt;&lt;author&gt;Piepoli, Massimo&lt;/author&gt;&lt;author&gt;Passino, Claudio&lt;/author&gt;&lt;/authors&gt;&lt;/contributors&gt;&lt;titles&gt;&lt;title&gt;Clinical significance of chemosensitivity in chronic heart failure: influence on neurohormonal derangement, Cheyne–Stokes respiration and arrhythmias&lt;/title&gt;&lt;secondary-title&gt;Clinical Science&lt;/secondary-title&gt;&lt;/titles&gt;&lt;periodical&gt;&lt;full-title&gt;Clinical Science&lt;/full-title&gt;&lt;abbr-1&gt;Clin. Sci.&lt;/abbr-1&gt;&lt;abbr-2&gt;Clin Sci&lt;/abbr-2&gt;&lt;/periodical&gt;&lt;pages&gt;489-497&lt;/pages&gt;&lt;volume&gt;114&lt;/volume&gt;&lt;number&gt;7&lt;/number&gt;&lt;dates&gt;&lt;year&gt;2008&lt;/year&gt;&lt;/dates&gt;&lt;isbn&gt;0143-5221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val="en-US" w:eastAsia="pl-PL"/>
              </w:rPr>
              <w:t>[5]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184DD49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12A256A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8EA42EC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±3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E165BD5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ACDDD36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6AC2A7F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0.35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5E727B9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±0.21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FEBB907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1260CB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BC1E99F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2C5440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</w:tr>
      <w:tr w:rsidR="00564EC7" w:rsidRPr="00CB6F06" w14:paraId="594D0722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1496F7F" w14:textId="14FE594A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Koehle </w:t>
            </w:r>
            <w:r w:rsidRPr="00CB6F06">
              <w:rPr>
                <w:rFonts w:eastAsia="Times New Roman" w:cs="Times New Roman"/>
                <w:i/>
                <w:szCs w:val="24"/>
                <w:lang w:val="en-US" w:eastAsia="pl-PL"/>
              </w:rPr>
              <w:t>et al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. (2009) 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val="en-US" w:eastAsia="pl-PL"/>
              </w:rPr>
              <w:instrText xml:space="preserve"> ADDIN EN.CITE &lt;EndNote&gt;&lt;Cite&gt;&lt;Author&gt;Koehle&lt;/Author&gt;&lt;Year&gt;2009&lt;/Year&gt;&lt;RecNum&gt;184&lt;/RecNum&gt;&lt;DisplayText&gt;[6]&lt;/DisplayText&gt;&lt;record&gt;&lt;rec-number&gt;184&lt;/rec-number&gt;&lt;foreign-keys&gt;&lt;key app="EN" db-id="wetstr0a6tffrge50ztxrr9k5fxzxrp950sr" timestamp="1523089290"&gt;184&lt;/key&gt;&lt;/foreign-keys&gt;&lt;ref-type name="Journal Article"&gt;17&lt;/ref-type&gt;&lt;contributors&gt;&lt;authors&gt;&lt;author&gt;Koehle, Michael S&lt;/author&gt;&lt;author&gt;Giles, Luisa V&lt;/author&gt;&lt;author&gt;Curtis, Andrew N&lt;/author&gt;&lt;author&gt;Walsh, Michael L&lt;/author&gt;&lt;author&gt;White, Matthew D&lt;/author&gt;&lt;/authors&gt;&lt;/contributors&gt;&lt;titles&gt;&lt;title&gt;Performance of a compact end-tidal forcing system&lt;/title&gt;&lt;secondary-title&gt;Respiratory physiology &amp;amp; neurobiology&lt;/secondary-title&gt;&lt;/titles&gt;&lt;pages&gt;155-161&lt;/pages&gt;&lt;volume&gt;167&lt;/volume&gt;&lt;number&gt;2&lt;/number&gt;&lt;dates&gt;&lt;year&gt;2009&lt;/year&gt;&lt;/dates&gt;&lt;isbn&gt;1569-9048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val="en-US" w:eastAsia="pl-PL"/>
              </w:rPr>
              <w:t>[6]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9471B5A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7F118B8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74E408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±9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00F6F22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B276C9B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527E3685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EFE7FB5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6121B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1.32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0A15700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vertAlign w:val="superscript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vertAlign w:val="superscript"/>
                <w:lang w:val="en-US" w:eastAsia="pl-PL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934F87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65EAE2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</w:tr>
      <w:tr w:rsidR="00564EC7" w:rsidRPr="00CB6F06" w14:paraId="11243B87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B1776D2" w14:textId="62629E6C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Niewinski </w:t>
            </w:r>
            <w:r w:rsidRPr="00CB6F06">
              <w:rPr>
                <w:rFonts w:eastAsia="Times New Roman" w:cs="Times New Roman"/>
                <w:i/>
                <w:iCs/>
                <w:szCs w:val="24"/>
                <w:lang w:val="en-US" w:eastAsia="pl-PL"/>
              </w:rPr>
              <w:t>et al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. (2013) 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val="en-US" w:eastAsia="pl-PL"/>
              </w:rPr>
              <w:instrText xml:space="preserve"> ADDIN EN.CITE &lt;EndNote&gt;&lt;Cite&gt;&lt;Author&gt;Niewinski&lt;/Author&gt;&lt;Year&gt;2013&lt;/Year&gt;&lt;RecNum&gt;25&lt;/RecNum&gt;&lt;DisplayText&gt;[7]&lt;/DisplayText&gt;&lt;record&gt;&lt;rec-number&gt;25&lt;/rec-number&gt;&lt;foreign-keys&gt;&lt;key app="EN" db-id="wetstr0a6tffrge50ztxrr9k5fxzxrp950sr" timestamp="1486548524"&gt;25&lt;/key&gt;&lt;/foreign-keys&gt;&lt;ref-type name="Journal Article"&gt;17&lt;/ref-type&gt;&lt;contributors&gt;&lt;authors&gt;&lt;author&gt;Niewinski, Piotr&lt;/author&gt;&lt;author&gt;Engelman, Zoar J&lt;/author&gt;&lt;author&gt;Fudim, Marat&lt;/author&gt;&lt;author&gt;Tubek, Stanislaw&lt;/author&gt;&lt;author&gt;Paleczny, Bartlomiej&lt;/author&gt;&lt;author&gt;Jankowska, Ewa A&lt;/author&gt;&lt;author&gt;Banasiak, Waldemar&lt;/author&gt;&lt;author&gt;Sobotka, Paul A&lt;/author&gt;&lt;author&gt;Ponikowski, Piotr&lt;/author&gt;&lt;/authors&gt;&lt;/contributors&gt;&lt;titles&gt;&lt;title&gt;Clinical predictors and hemodynamic consequences of elevated peripheral chemosensitivity in optimally treated men with chronic systolic heart failure&lt;/title&gt;&lt;secondary-title&gt;Journal of cardiac failure&lt;/secondary-title&gt;&lt;/titles&gt;&lt;periodical&gt;&lt;full-title&gt;Journal of Cardiac Failure&lt;/full-title&gt;&lt;abbr-1&gt;J. Card. Fail.&lt;/abbr-1&gt;&lt;abbr-2&gt;J Card Fail&lt;/abbr-2&gt;&lt;/periodical&gt;&lt;pages&gt;408-415&lt;/pages&gt;&lt;volume&gt;19&lt;/volume&gt;&lt;number&gt;6&lt;/number&gt;&lt;dates&gt;&lt;year&gt;2013&lt;/year&gt;&lt;/dates&gt;&lt;isbn&gt;1071-9164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val="en-US" w:eastAsia="pl-PL"/>
              </w:rPr>
              <w:t>[7]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E363D77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1E0DCB8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A803430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±6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35F223B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0.2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3B0F09A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±0.26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60AFC25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E77D3C2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6039BC9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7C2D7C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DE9C21D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6% (1/16)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C8CB1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</w:tr>
      <w:tr w:rsidR="00564EC7" w:rsidRPr="00CB6F06" w14:paraId="6C269738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60C5B6C" w14:textId="63AE931B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Paleczny </w:t>
            </w:r>
            <w:r w:rsidRPr="00CB6F06">
              <w:rPr>
                <w:rFonts w:eastAsia="Times New Roman" w:cs="Times New Roman"/>
                <w:i/>
                <w:iCs/>
                <w:szCs w:val="24"/>
                <w:lang w:eastAsia="pl-PL"/>
              </w:rPr>
              <w:t>et al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. (2014) 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 &lt;EndNote&gt;&lt;Cite&gt;&lt;Author&gt;Paleczny&lt;/Author&gt;&lt;Year&gt;2014&lt;/Year&gt;&lt;RecNum&gt;27&lt;/RecNum&gt;&lt;DisplayText&gt;[8]&lt;/DisplayText&gt;&lt;record&gt;&lt;rec-number&gt;27&lt;/rec-number&gt;&lt;foreign-keys&gt;&lt;key app="EN" db-id="wetstr0a6tffrge50ztxrr9k5fxzxrp950sr" timestamp="1488491053"&gt;27&lt;/key&gt;&lt;/foreign-keys&gt;&lt;ref-type name="Journal Article"&gt;17&lt;/ref-type&gt;&lt;contributors&gt;&lt;authors&gt;&lt;author&gt;Paleczny, Bartłomiej&lt;/author&gt;&lt;author&gt;Niewiński, Piotr&lt;/author&gt;&lt;author&gt;Rydlewska, Agnieszka&lt;/author&gt;&lt;author&gt;Piepoli, Massimo F&lt;/author&gt;&lt;author&gt;Borodulin-Nadzieja, Ludmiła&lt;/author&gt;&lt;author&gt;Jankowska, Ewa A&lt;/author&gt;&lt;author&gt;Ponikowska, Beata&lt;/author&gt;&lt;/authors&gt;&lt;/contributors&gt;&lt;titles&gt;&lt;title&gt;Age-related reflex responses from peripheral and central chemoreceptors in healthy men&lt;/title&gt;&lt;secondary-title&gt;Clinical Autonomic Research&lt;/secondary-title&gt;&lt;/titles&gt;&lt;periodical&gt;&lt;full-title&gt;Clinical Autonomic Research&lt;/full-title&gt;&lt;abbr-1&gt;Clin. Auton. Res.&lt;/abbr-1&gt;&lt;abbr-2&gt;Clin Auton Res&lt;/abbr-2&gt;&lt;/periodical&gt;&lt;pages&gt;285-296&lt;/pages&gt;&lt;volume&gt;24&lt;/volume&gt;&lt;number&gt;6&lt;/number&gt;&lt;dates&gt;&lt;year&gt;2014&lt;/year&gt;&lt;/dates&gt;&lt;isbn&gt;0959-9851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eastAsia="pl-PL"/>
              </w:rPr>
              <w:t>[8]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31C0C9D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61C965D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1C13186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B959CF2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0.39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5B2E3C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±0.37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AD84CFD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70E52A2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85110D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EC17D5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E5B26D1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8% (6/71)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ECCAA2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64EC7" w:rsidRPr="00CB6F06" w14:paraId="5BD77FC6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F842E8A" w14:textId="18180C5E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CB6F06">
              <w:rPr>
                <w:rFonts w:eastAsia="Times New Roman" w:cs="Times New Roman"/>
                <w:szCs w:val="24"/>
                <w:lang w:eastAsia="pl-PL"/>
              </w:rPr>
              <w:t>Pfoh</w:t>
            </w:r>
            <w:proofErr w:type="spellEnd"/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CB6F06">
              <w:rPr>
                <w:rFonts w:eastAsia="Times New Roman" w:cs="Times New Roman"/>
                <w:i/>
                <w:iCs/>
                <w:szCs w:val="24"/>
                <w:lang w:eastAsia="pl-PL"/>
              </w:rPr>
              <w:t>et al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. (2016) 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begin">
                <w:fldData xml:space="preserve">PEVuZE5vdGU+PENpdGU+PEF1dGhvcj5QZm9oPC9BdXRob3I+PFllYXI+MjAxNjwvWWVhcj48UmVj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</w:fldData>
              </w:fldChar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 </w:instrText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fldChar w:fldCharType="begin">
                <w:fldData xml:space="preserve">PEVuZE5vdGU+PENpdGU+PEF1dGhvcj5QZm9oPC9BdXRob3I+PFllYXI+MjAxNjwvWWVhcj48UmVj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</w:fldData>
              </w:fldChar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EN.CITE.DATA </w:instrText>
            </w:r>
            <w:r w:rsidR="00695428">
              <w:rPr>
                <w:rFonts w:eastAsia="Times New Roman" w:cs="Times New Roman"/>
                <w:szCs w:val="24"/>
                <w:lang w:eastAsia="pl-PL"/>
              </w:rPr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eastAsia="pl-PL"/>
              </w:rPr>
              <w:t>[9]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CFA2CE4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498E89E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920BB4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7BE8B3D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0.44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3F045DA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±0.31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3B499DC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27F425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21175D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0.32</w:t>
            </w:r>
          </w:p>
          <w:p w14:paraId="5B8A2C1E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1.23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ECB52DD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±0.27</w:t>
            </w:r>
            <w:r w:rsidRPr="00CB6F06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a</w:t>
            </w:r>
          </w:p>
          <w:p w14:paraId="3936CB9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±0.72</w:t>
            </w:r>
            <w:r w:rsidRPr="00CB6F06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62C4701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10% (2/20)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CB63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vertAlign w:val="superscript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vertAlign w:val="superscript"/>
                <w:lang w:eastAsia="pl-PL"/>
              </w:rPr>
              <w:t>d</w:t>
            </w:r>
          </w:p>
        </w:tc>
      </w:tr>
      <w:tr w:rsidR="00564EC7" w:rsidRPr="00CB6F06" w14:paraId="02E93357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54DAB77" w14:textId="31BAF04D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Tubek et al. (2016) 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 &lt;EndNote&gt;&lt;Cite&gt;&lt;Author&gt;Tubek&lt;/Author&gt;&lt;Year&gt;2016&lt;/Year&gt;&lt;RecNum&gt;38&lt;/RecNum&gt;&lt;DisplayText&gt;[10]&lt;/DisplayText&gt;&lt;record&gt;&lt;rec-number&gt;38&lt;/rec-number&gt;&lt;foreign-keys&gt;&lt;key app="EN" db-id="wetstr0a6tffrge50ztxrr9k5fxzxrp950sr" timestamp="1490635804"&gt;38&lt;/key&gt;&lt;/foreign-keys&gt;&lt;ref-type name="Conference Proceedings"&gt;10&lt;/ref-type&gt;&lt;contributors&gt;&lt;authors&gt;&lt;author&gt;Tubek, S&lt;/author&gt;&lt;author&gt;Krecicki, J&lt;/author&gt;&lt;author&gt;Paleczny, B&lt;/author&gt;&lt;author&gt;Niewinski, P&lt;/author&gt;&lt;author&gt;Reczuch, K&lt;/author&gt;&lt;author&gt;Engelman, Z&lt;/author&gt;&lt;author&gt;Jankowska, EA&lt;/author&gt;&lt;author&gt;Banasiak, W&lt;/author&gt;&lt;author&gt;Ponikowski, P&lt;/author&gt;&lt;/authors&gt;&lt;/contributors&gt;&lt;titles&gt;&lt;title&gt;Difficult to treat essential hypertension is associated with exaggerated peripheral chemoreflex&lt;/title&gt;&lt;secondary-title&gt;&lt;style face="normal" font="default" charset="238" size="100%"&gt;European Heart Journal&lt;/style&gt;&lt;/secondary-title&gt;&lt;/titles&gt;&lt;periodical&gt;&lt;full-title&gt;European Heart Journal&lt;/full-title&gt;&lt;abbr-1&gt;Eur. Heart J.&lt;/abbr-1&gt;&lt;abbr-2&gt;Eur Heart J&lt;/abbr-2&gt;&lt;/periodical&gt;&lt;pages&gt;1245-1245&lt;/pages&gt;&lt;volume&gt;37&lt;/volume&gt;&lt;dates&gt;&lt;year&gt;&lt;style face="normal" font="default" size="100%"&gt;2016&lt;/style&gt;&lt;style face="normal" font="default" charset="238" size="100%"&gt;; 37;1245-1245&lt;/style&gt;&lt;/year&gt;&lt;/dates&gt;&lt;isbn&gt;0195-668X&lt;/isbn&gt;&lt;urls&gt;&lt;/urls&gt;&lt;/record&gt;&lt;/Cite&gt;&lt;/EndNote&gt;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eastAsia="pl-PL"/>
              </w:rPr>
              <w:t>[10]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FB7DA95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B4964C4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9AB767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1ED7798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CB6F06">
              <w:rPr>
                <w:rFonts w:cs="Times New Roman"/>
                <w:szCs w:val="24"/>
              </w:rPr>
              <w:t>0.34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E11E86B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±0.28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00E47C8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EE4A7AF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501D139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1C439D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FECE265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4% (1/26)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B63A58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64EC7" w:rsidRPr="00CB6F06" w14:paraId="29894E79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7633D56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534F6F1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BF25F35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3C3B3E0F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47C89C1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7618111D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145576A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14:paraId="2DB6AF7A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76B2FC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BD5B5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365103C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2CB786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64EC7" w:rsidRPr="00CB6F06" w14:paraId="31C7E13D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39433A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proofErr w:type="spellStart"/>
            <w:r w:rsidRPr="00CB6F06">
              <w:rPr>
                <w:rFonts w:eastAsia="Times New Roman" w:cs="Times New Roman"/>
                <w:b/>
                <w:bCs/>
                <w:szCs w:val="24"/>
                <w:lang w:eastAsia="pl-PL"/>
              </w:rPr>
              <w:t>Heart</w:t>
            </w:r>
            <w:proofErr w:type="spellEnd"/>
            <w:r w:rsidRPr="00CB6F0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proofErr w:type="spellStart"/>
            <w:r w:rsidRPr="00CB6F06">
              <w:rPr>
                <w:rFonts w:eastAsia="Times New Roman" w:cs="Times New Roman"/>
                <w:b/>
                <w:bCs/>
                <w:szCs w:val="24"/>
                <w:lang w:eastAsia="pl-PL"/>
              </w:rPr>
              <w:t>Failure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78F44C5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E4E1A0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5484312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041F7E9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DD06E7A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02B071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DBB4C0D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617AFE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B84E3F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E96EA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10422F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64EC7" w:rsidRPr="00CB6F06" w14:paraId="76D905D3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C18A4AB" w14:textId="0E0100F6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Ponikowski </w:t>
            </w:r>
            <w:r w:rsidRPr="00CB6F06">
              <w:rPr>
                <w:rFonts w:eastAsia="Times New Roman" w:cs="Times New Roman"/>
                <w:i/>
                <w:iCs/>
                <w:szCs w:val="24"/>
                <w:lang w:eastAsia="pl-PL"/>
              </w:rPr>
              <w:t>et al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. (2001) 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 &lt;EndNote&gt;&lt;Cite&gt;&lt;Author&gt;Ponikowski&lt;/Author&gt;&lt;Year&gt;2001&lt;/Year&gt;&lt;RecNum&gt;29&lt;/RecNum&gt;&lt;DisplayText&gt;[11]&lt;/DisplayText&gt;&lt;record&gt;&lt;rec-number&gt;29&lt;/rec-number&gt;&lt;foreign-keys&gt;&lt;key app="EN" db-id="wetstr0a6tffrge50ztxrr9k5fxzxrp950sr" timestamp="1488735292"&gt;29&lt;/key&gt;&lt;/foreign-keys&gt;&lt;ref-type name="Journal Article"&gt;17&lt;/ref-type&gt;&lt;contributors&gt;&lt;authors&gt;&lt;author&gt;Ponikowski, Piotr&lt;/author&gt;&lt;author&gt;Chua, Tuan Peng&lt;/author&gt;&lt;author&gt;Anker, Stefan D&lt;/author&gt;&lt;author&gt;Francis, Darrel P&lt;/author&gt;&lt;author&gt;Doehner, Wolfram&lt;/author&gt;&lt;author&gt;Banasiak, Waldemar&lt;/author&gt;&lt;author&gt;Poole-Wilson, Phillip A&lt;/author&gt;&lt;author&gt;Piepoli, Massimo F&lt;/author&gt;&lt;author&gt;Coats, Andrew JS&lt;/author&gt;&lt;/authors&gt;&lt;/contributors&gt;&lt;titles&gt;&lt;title&gt;Peripheral chemoreceptor hypersensitivity&lt;/title&gt;&lt;secondary-title&gt;Circulation&lt;/secondary-title&gt;&lt;/titles&gt;&lt;periodical&gt;&lt;full-title&gt;Circulation&lt;/full-title&gt;&lt;abbr-1&gt;Circulation&lt;/abbr-1&gt;&lt;abbr-2&gt;Circulation&lt;/abbr-2&gt;&lt;/periodical&gt;&lt;pages&gt;544-549&lt;/pages&gt;&lt;volume&gt;104&lt;/volume&gt;&lt;number&gt;5&lt;/number&gt;&lt;dates&gt;&lt;year&gt;2001&lt;/year&gt;&lt;/dates&gt;&lt;isbn&gt;0009-7322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eastAsia="pl-PL"/>
              </w:rPr>
              <w:t>[11]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8722736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E571C76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EEB862D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C8745BC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0.69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C8B31E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3059D38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96D395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E3CDFAB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05D9E00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836203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34% (27/80)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553B1CF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64EC7" w:rsidRPr="00CB6F06" w14:paraId="240193E0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EC16640" w14:textId="4CC308FA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Giannoni </w:t>
            </w:r>
            <w:r w:rsidRPr="00CB6F06">
              <w:rPr>
                <w:rFonts w:eastAsia="Times New Roman" w:cs="Times New Roman"/>
                <w:i/>
                <w:iCs/>
                <w:szCs w:val="24"/>
                <w:lang w:eastAsia="pl-PL"/>
              </w:rPr>
              <w:t>et al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. (2008) 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 &lt;EndNote&gt;&lt;Cite&gt;&lt;Author&gt;Giannoni&lt;/Author&gt;&lt;Year&gt;2008&lt;/Year&gt;&lt;RecNum&gt;75&lt;/RecNum&gt;&lt;DisplayText&gt;[5]&lt;/DisplayText&gt;&lt;record&gt;&lt;rec-number&gt;75&lt;/rec-number&gt;&lt;foreign-keys&gt;&lt;key app="EN" db-id="wetstr0a6tffrge50ztxrr9k5fxzxrp950sr" timestamp="1491940947"&gt;75&lt;/key&gt;&lt;/foreign-keys&gt;&lt;ref-type name="Journal Article"&gt;17&lt;/ref-type&gt;&lt;contributors&gt;&lt;authors&gt;&lt;author&gt;Giannoni, Alberto&lt;/author&gt;&lt;author&gt;Emdin, Michele&lt;/author&gt;&lt;author&gt;Poletti, Roberta&lt;/author&gt;&lt;author&gt;Bramanti, Francesca&lt;/author&gt;&lt;author&gt;Prontera, Concetta&lt;/author&gt;&lt;author&gt;Piepoli, Massimo&lt;/author&gt;&lt;author&gt;Passino, Claudio&lt;/author&gt;&lt;/authors&gt;&lt;/contributors&gt;&lt;titles&gt;&lt;title&gt;Clinical significance of chemosensitivity in chronic heart failure: influence on neurohormonal derangement, Cheyne–Stokes respiration and arrhythmias&lt;/title&gt;&lt;secondary-title&gt;Clinical Science&lt;/secondary-title&gt;&lt;/titles&gt;&lt;periodical&gt;&lt;full-title&gt;Clinical Science&lt;/full-title&gt;&lt;abbr-1&gt;Clin. Sci.&lt;/abbr-1&gt;&lt;abbr-2&gt;Clin Sci&lt;/abbr-2&gt;&lt;/periodical&gt;&lt;pages&gt;489-497&lt;/pages&gt;&lt;volume&gt;114&lt;/volume&gt;&lt;number&gt;7&lt;/number&gt;&lt;dates&gt;&lt;year&gt;2008&lt;/year&gt;&lt;/dates&gt;&lt;isbn&gt;0143-5221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eastAsia="pl-PL"/>
              </w:rPr>
              <w:t>[5]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C7CAAD9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5B31B94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335C0F4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0380F5B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1B1F12B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27DFA07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0.74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5EDBEAD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CB8CE69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D36AA2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AEB68D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40% (24/60)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69DEFB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64EC7" w:rsidRPr="00CB6F06" w14:paraId="6E420703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B92B6F0" w14:textId="1F3958E1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CB6F06">
              <w:rPr>
                <w:rFonts w:eastAsia="Times New Roman" w:cs="Times New Roman"/>
                <w:szCs w:val="24"/>
                <w:lang w:eastAsia="pl-PL"/>
              </w:rPr>
              <w:t>Niewinski</w:t>
            </w:r>
            <w:proofErr w:type="spellEnd"/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CB6F06">
              <w:rPr>
                <w:rFonts w:eastAsia="Times New Roman" w:cs="Times New Roman"/>
                <w:i/>
                <w:iCs/>
                <w:szCs w:val="24"/>
                <w:lang w:eastAsia="pl-PL"/>
              </w:rPr>
              <w:t>et al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. (2013) 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 &lt;EndNote&gt;&lt;Cite&gt;&lt;Author&gt;Niewinski&lt;/Author&gt;&lt;Year&gt;2013&lt;/Year&gt;&lt;RecNum&gt;25&lt;/RecNum&gt;&lt;DisplayText&gt;[7]&lt;/DisplayText&gt;&lt;record&gt;&lt;rec-number&gt;25&lt;/rec-number&gt;&lt;foreign-keys&gt;&lt;key app="EN" db-id="wetstr0a6tffrge50ztxrr9k5fxzxrp950sr" timestamp="1486548524"&gt;25&lt;/key&gt;&lt;/foreign-keys&gt;&lt;ref-type name="Journal Article"&gt;17&lt;/ref-type&gt;&lt;contributors&gt;&lt;authors&gt;&lt;author&gt;Niewinski, Piotr&lt;/author&gt;&lt;author&gt;Engelman, Zoar J&lt;/author&gt;&lt;author&gt;Fudim, Marat&lt;/author&gt;&lt;author&gt;Tubek, Stanislaw&lt;/author&gt;&lt;author&gt;Paleczny, Bartlomiej&lt;/author&gt;&lt;author&gt;Jankowska, Ewa A&lt;/author&gt;&lt;author&gt;Banasiak, Waldemar&lt;/author&gt;&lt;author&gt;Sobotka, Paul A&lt;/author&gt;&lt;author&gt;Ponikowski, Piotr&lt;/author&gt;&lt;/authors&gt;&lt;/contributors&gt;&lt;titles&gt;&lt;title&gt;Clinical predictors and hemodynamic consequences of elevated peripheral chemosensitivity in optimally treated men with chronic systolic heart failure&lt;/title&gt;&lt;secondary-title&gt;Journal of cardiac failure&lt;/secondary-title&gt;&lt;/titles&gt;&lt;periodical&gt;&lt;full-title&gt;Journal of Cardiac Failure&lt;/full-title&gt;&lt;abbr-1&gt;J. Card. Fail.&lt;/abbr-1&gt;&lt;abbr-2&gt;J Card Fail&lt;/abbr-2&gt;&lt;/periodical&gt;&lt;pages&gt;408-415&lt;/pages&gt;&lt;volume&gt;19&lt;/volume&gt;&lt;number&gt;6&lt;/number&gt;&lt;dates&gt;&lt;year&gt;2013&lt;/year&gt;&lt;/dates&gt;&lt;isbn&gt;1071-9164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eastAsia="pl-PL"/>
              </w:rPr>
              <w:t>[7]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68108B9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F38A501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B1F04AF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00387F1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0.66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282DE47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±0.45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1960657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37DEFEA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169BDF5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0A94F5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5E006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44% (15/34)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B802617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64EC7" w:rsidRPr="00CB6F06" w14:paraId="4F928B9B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613E2F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3F62445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4DA5A7C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7CE24C9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A65EF6A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39E786C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17E829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D643C36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966B25E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D59650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F476EC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82F8E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64EC7" w:rsidRPr="00CB6F06" w14:paraId="55222C3B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402982B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proofErr w:type="spellStart"/>
            <w:r w:rsidRPr="00CB6F06">
              <w:rPr>
                <w:rFonts w:eastAsia="Times New Roman" w:cs="Times New Roman"/>
                <w:b/>
                <w:bCs/>
                <w:szCs w:val="24"/>
                <w:lang w:eastAsia="pl-PL"/>
              </w:rPr>
              <w:t>Hypertension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29481D0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644DA6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A7AC8E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37B187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46599EA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8CE9161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7AC1B3F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9DEDAA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B3924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FFDA5B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66894D2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64EC7" w:rsidRPr="00CB6F06" w14:paraId="6470068D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B07BB83" w14:textId="63835790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Tubek et al. (2016) 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 &lt;EndNote&gt;&lt;Cite&gt;&lt;Author&gt;Tubek&lt;/Author&gt;&lt;Year&gt;2016&lt;/Year&gt;&lt;RecNum&gt;38&lt;/RecNum&gt;&lt;DisplayText&gt;[10]&lt;/DisplayText&gt;&lt;record&gt;&lt;rec-number&gt;38&lt;/rec-number&gt;&lt;foreign-keys&gt;&lt;key app="EN" db-id="wetstr0a6tffrge50ztxrr9k5fxzxrp950sr" timestamp="1490635804"&gt;38&lt;/key&gt;&lt;/foreign-keys&gt;&lt;ref-type name="Conference Proceedings"&gt;10&lt;/ref-type&gt;&lt;contributors&gt;&lt;authors&gt;&lt;author&gt;Tubek, S&lt;/author&gt;&lt;author&gt;Krecicki, J&lt;/author&gt;&lt;author&gt;Paleczny, B&lt;/author&gt;&lt;author&gt;Niewinski, P&lt;/author&gt;&lt;author&gt;Reczuch, K&lt;/author&gt;&lt;author&gt;Engelman, Z&lt;/author&gt;&lt;author&gt;Jankowska, EA&lt;/author&gt;&lt;author&gt;Banasiak, W&lt;/author&gt;&lt;author&gt;Ponikowski, P&lt;/author&gt;&lt;/authors&gt;&lt;/contributors&gt;&lt;titles&gt;&lt;title&gt;Difficult to treat essential hypertension is associated with exaggerated peripheral chemoreflex&lt;/title&gt;&lt;secondary-title&gt;&lt;style face="normal" font="default" charset="238" size="100%"&gt;European Heart Journal&lt;/style&gt;&lt;/secondary-title&gt;&lt;/titles&gt;&lt;periodical&gt;&lt;full-title&gt;European Heart Journal&lt;/full-title&gt;&lt;abbr-1&gt;Eur. Heart J.&lt;/abbr-1&gt;&lt;abbr-2&gt;Eur Heart J&lt;/abbr-2&gt;&lt;/periodical&gt;&lt;pages&gt;1245-1245&lt;/pages&gt;&lt;volume&gt;37&lt;/volume&gt;&lt;dates&gt;&lt;year&gt;&lt;style face="normal" font="default" size="100%"&gt;2016&lt;/style&gt;&lt;style face="normal" font="default" charset="238" size="100%"&gt;; 37;1245-1245&lt;/style&gt;&lt;/year&gt;&lt;/dates&gt;&lt;isbn&gt;0195-668X&lt;/isbn&gt;&lt;urls&gt;&lt;/urls&gt;&lt;/record&gt;&lt;/Cite&gt;&lt;/EndNote&gt;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eastAsia="pl-PL"/>
              </w:rPr>
              <w:t>[10]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2B14F88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744DE10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807D47E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F6FC6F5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CB6F06">
              <w:rPr>
                <w:rFonts w:cs="Times New Roman"/>
                <w:szCs w:val="24"/>
              </w:rPr>
              <w:t>0.83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E306F0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±0.5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320716E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EAC5589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5A5B09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63424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FF1BD96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38% (15/40)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02F4A4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564EC7" w:rsidRPr="00CB6F06" w14:paraId="244A0152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8B83A4C" w14:textId="03D1293E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 xml:space="preserve">Narkiewicz et al. (2016) 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begin"/>
            </w:r>
            <w:r w:rsidR="00695428">
              <w:rPr>
                <w:rFonts w:eastAsia="Times New Roman" w:cs="Times New Roman"/>
                <w:szCs w:val="24"/>
                <w:lang w:eastAsia="pl-PL"/>
              </w:rPr>
              <w:instrText xml:space="preserve"> ADDIN EN.CITE &lt;EndNote&gt;&lt;Cite&gt;&lt;Author&gt;Narkiewicz&lt;/Author&gt;&lt;Year&gt;2016&lt;/Year&gt;&lt;RecNum&gt;8&lt;/RecNum&gt;&lt;DisplayText&gt;[12]&lt;/DisplayText&gt;&lt;record&gt;&lt;rec-number&gt;8&lt;/rec-number&gt;&lt;foreign-keys&gt;&lt;key app="EN" db-id="wetstr0a6tffrge50ztxrr9k5fxzxrp950sr" timestamp="1485183446"&gt;8&lt;/key&gt;&lt;/foreign-keys&gt;&lt;ref-type name="Journal Article"&gt;17&lt;/ref-type&gt;&lt;contributors&gt;&lt;authors&gt;&lt;author&gt;Narkiewicz, Krzysztof&lt;/author&gt;&lt;author&gt;Ratcliffe, Laura E. K.&lt;/author&gt;&lt;author&gt;Hart, Emma C.&lt;/author&gt;&lt;author&gt;Briant, Linford J. B.&lt;/author&gt;&lt;author&gt;Chrostowska, Marzena&lt;/author&gt;&lt;author&gt;Wolf, Jacek&lt;/author&gt;&lt;author&gt;Szyndler, Anna&lt;/author&gt;&lt;author&gt;Hering, Dagmara&lt;/author&gt;&lt;author&gt;Abdala, Ana P.&lt;/author&gt;&lt;author&gt;Manghat, Nathan&lt;/author&gt;&lt;author&gt;Burchell, Amy E.&lt;/author&gt;&lt;author&gt;Durant, Claire&lt;/author&gt;&lt;author&gt;Lobo, Melvin D.&lt;/author&gt;&lt;author&gt;Sobotka, Paul A.&lt;/author&gt;&lt;author&gt;Patel, Nikunj K.&lt;/author&gt;&lt;author&gt;Leiter, James C.&lt;/author&gt;&lt;author&gt;Engelman, Zoar J.&lt;/author&gt;&lt;author&gt;Nightingale, Angus K.&lt;/author&gt;&lt;author&gt;Paton, Julian F. R.&lt;/author&gt;&lt;/authors&gt;&lt;/contributors&gt;&lt;titles&gt;&lt;title&gt;Unilateral Carotid Body Resection in Resistant Hypertension: A Safety and Feasibility Trial&lt;/title&gt;&lt;secondary-title&gt;JACC: Basic to Translational Science&lt;/secondary-title&gt;&lt;/titles&gt;&lt;pages&gt;313-324&lt;/pages&gt;&lt;volume&gt;1&lt;/volume&gt;&lt;number&gt;5&lt;/number&gt;&lt;keywords&gt;&lt;keyword&gt;afferent drive&lt;/keyword&gt;&lt;keyword&gt;baroreceptor reflex&lt;/keyword&gt;&lt;keyword&gt;hypertension&lt;/keyword&gt;&lt;keyword&gt;hypoxia&lt;/keyword&gt;&lt;keyword&gt;peripheral chemoreceptor&lt;/keyword&gt;&lt;keyword&gt;sympathetic nervous system&lt;/keyword&gt;&lt;/keywords&gt;&lt;dates&gt;&lt;year&gt;2016&lt;/year&gt;&lt;pub-dates&gt;&lt;date&gt;8//&lt;/date&gt;&lt;/pub-dates&gt;&lt;/dates&gt;&lt;isbn&gt;2452-302X&lt;/isbn&gt;&lt;urls&gt;&lt;related-urls&gt;&lt;url&gt;//www.sciencedirect.com/science/article/pii/S2452302X1630064X&lt;/url&gt;&lt;/related-urls&gt;&lt;/urls&gt;&lt;electronic-resource-num&gt;http://dx.doi.org/10.1016/j.jacbts.2016.06.004&lt;/electronic-resource-num&gt;&lt;/record&gt;&lt;/Cite&gt;&lt;/EndNote&gt;</w:instrTex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separate"/>
            </w:r>
            <w:r w:rsidR="00695428">
              <w:rPr>
                <w:rFonts w:eastAsia="Times New Roman" w:cs="Times New Roman"/>
                <w:noProof/>
                <w:szCs w:val="24"/>
                <w:lang w:eastAsia="pl-PL"/>
              </w:rPr>
              <w:t>[12]</w:t>
            </w:r>
            <w:r w:rsidRPr="00CB6F06">
              <w:rPr>
                <w:rFonts w:eastAsia="Times New Roman" w:cs="Times New Roman"/>
                <w:szCs w:val="24"/>
                <w:lang w:eastAsia="pl-P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EA13EBE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AF0BD4A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52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09A978C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±4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5B4C3A2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0.44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2C1D54D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±0.15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120AE56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 -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DCCD80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6888CFE" w14:textId="77777777" w:rsidR="00564EC7" w:rsidRPr="00CB6F06" w:rsidRDefault="00564EC7" w:rsidP="00564EC7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F95A24D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801606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ED9CAE9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B6F0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</w:tr>
      <w:tr w:rsidR="00564EC7" w:rsidRPr="00CB6F06" w14:paraId="6B03F39A" w14:textId="77777777" w:rsidTr="00564EC7">
        <w:trPr>
          <w:trHeight w:val="255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62174DD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C8D2678" w14:textId="77777777" w:rsidR="00564EC7" w:rsidRPr="00CB6F06" w:rsidRDefault="00564EC7" w:rsidP="00564E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E097774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C3856E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86B0435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C8D3DE5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18C4F75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5ED13077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A3D33D4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FA0363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60CFB8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0DAF1F" w14:textId="77777777" w:rsidR="00564EC7" w:rsidRPr="00CB6F06" w:rsidRDefault="00564EC7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</w:tr>
      <w:tr w:rsidR="00564EC7" w:rsidRPr="00CB6F06" w14:paraId="00834375" w14:textId="77777777" w:rsidTr="00564EC7">
        <w:trPr>
          <w:trHeight w:val="715"/>
          <w:jc w:val="center"/>
        </w:trPr>
        <w:tc>
          <w:tcPr>
            <w:tcW w:w="9640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1A555C2" w14:textId="5D8C87F7" w:rsidR="00564EC7" w:rsidRPr="00CB6F06" w:rsidRDefault="00564EC7" w:rsidP="00564EC7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B6F06">
              <w:rPr>
                <w:rFonts w:eastAsia="Times New Roman" w:cs="Times New Roman"/>
                <w:szCs w:val="24"/>
                <w:vertAlign w:val="superscript"/>
                <w:lang w:val="en-US" w:eastAsia="pl-PL"/>
              </w:rPr>
              <w:t>a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poikilocapnic</w:t>
            </w:r>
            <w:proofErr w:type="spellEnd"/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 hypoxia, </w:t>
            </w:r>
            <w:proofErr w:type="spellStart"/>
            <w:r w:rsidRPr="00CB6F06">
              <w:rPr>
                <w:rFonts w:eastAsia="Times New Roman" w:cs="Times New Roman"/>
                <w:szCs w:val="24"/>
                <w:vertAlign w:val="superscript"/>
                <w:lang w:val="en-US" w:eastAsia="pl-PL"/>
              </w:rPr>
              <w:t>b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isocapnic</w:t>
            </w:r>
            <w:proofErr w:type="spellEnd"/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 hypoxia, </w:t>
            </w:r>
            <w:proofErr w:type="spellStart"/>
            <w:r w:rsidRPr="00CB6F06">
              <w:rPr>
                <w:rFonts w:eastAsia="Times New Roman" w:cs="Times New Roman"/>
                <w:szCs w:val="24"/>
                <w:vertAlign w:val="superscript"/>
                <w:lang w:val="en-US" w:eastAsia="pl-PL"/>
              </w:rPr>
              <w:t>c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data</w:t>
            </w:r>
            <w:proofErr w:type="spellEnd"/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 from reproducibility of progressive hypoxic test </w:t>
            </w:r>
            <w:proofErr w:type="spellStart"/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substudy</w:t>
            </w:r>
            <w:proofErr w:type="spellEnd"/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 (N=10), </w:t>
            </w:r>
            <w:proofErr w:type="spellStart"/>
            <w:r w:rsidRPr="00CB6F06">
              <w:rPr>
                <w:rFonts w:eastAsia="Times New Roman" w:cs="Times New Roman"/>
                <w:szCs w:val="24"/>
                <w:vertAlign w:val="superscript"/>
                <w:lang w:val="en-US" w:eastAsia="pl-PL"/>
              </w:rPr>
              <w:t>d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data</w:t>
            </w:r>
            <w:proofErr w:type="spellEnd"/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 from transient hypoxia method, </w:t>
            </w:r>
            <w:proofErr w:type="spellStart"/>
            <w:r w:rsidRPr="00CB6F06">
              <w:rPr>
                <w:rFonts w:eastAsia="Times New Roman" w:cs="Times New Roman"/>
                <w:szCs w:val="24"/>
                <w:vertAlign w:val="superscript"/>
                <w:lang w:val="en-US" w:eastAsia="pl-PL"/>
              </w:rPr>
              <w:t>e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range</w:t>
            </w:r>
            <w:proofErr w:type="spellEnd"/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 of age, </w:t>
            </w:r>
            <w:proofErr w:type="spellStart"/>
            <w:r w:rsidRPr="00CB6F06">
              <w:rPr>
                <w:rFonts w:eastAsia="Times New Roman" w:cs="Times New Roman"/>
                <w:szCs w:val="24"/>
                <w:vertAlign w:val="superscript"/>
                <w:lang w:val="en-US" w:eastAsia="pl-PL"/>
              </w:rPr>
              <w:t>f</w:t>
            </w:r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>result</w:t>
            </w:r>
            <w:proofErr w:type="spellEnd"/>
            <w:r w:rsidRPr="00CB6F06">
              <w:rPr>
                <w:rFonts w:eastAsia="Times New Roman" w:cs="Times New Roman"/>
                <w:szCs w:val="24"/>
                <w:lang w:val="en-US" w:eastAsia="pl-PL"/>
              </w:rPr>
              <w:t xml:space="preserve"> in </w:t>
            </w:r>
            <w:r w:rsidRPr="00CB6F06">
              <w:rPr>
                <w:rFonts w:cs="Times New Roman"/>
                <w:szCs w:val="24"/>
                <w:lang w:val="en-US"/>
              </w:rPr>
              <w:t>L/min/ScO</w:t>
            </w:r>
            <w:r w:rsidRPr="00CB6F06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CB6F06">
              <w:rPr>
                <w:rFonts w:cs="Times New Roman"/>
                <w:szCs w:val="24"/>
                <w:lang w:val="en-US"/>
              </w:rPr>
              <w:t>%, where ScO</w:t>
            </w:r>
            <w:r w:rsidRPr="00CB6F06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CB6F06">
              <w:rPr>
                <w:rFonts w:cs="Times New Roman"/>
                <w:szCs w:val="24"/>
                <w:lang w:val="en-US"/>
              </w:rPr>
              <w:t xml:space="preserve"> is blood saturation calculated from P</w:t>
            </w:r>
            <w:r w:rsidRPr="00CB6F06">
              <w:rPr>
                <w:rFonts w:cs="Times New Roman"/>
                <w:szCs w:val="24"/>
                <w:vertAlign w:val="subscript"/>
                <w:lang w:val="en-US"/>
              </w:rPr>
              <w:t>ET</w:t>
            </w:r>
            <w:r w:rsidRPr="00CB6F06">
              <w:rPr>
                <w:rFonts w:cs="Times New Roman"/>
                <w:szCs w:val="24"/>
                <w:lang w:val="en-US"/>
              </w:rPr>
              <w:t>O</w:t>
            </w:r>
            <w:r w:rsidRPr="00CB6F06">
              <w:rPr>
                <w:rFonts w:cs="Times New Roman"/>
                <w:szCs w:val="24"/>
                <w:vertAlign w:val="subscript"/>
                <w:lang w:val="en-US"/>
              </w:rPr>
              <w:t>2</w:t>
            </w:r>
            <w:r w:rsidRPr="00CB6F06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CB6F06">
              <w:rPr>
                <w:rFonts w:cs="Times New Roman"/>
                <w:szCs w:val="24"/>
                <w:vertAlign w:val="superscript"/>
                <w:lang w:val="en-US"/>
              </w:rPr>
              <w:t>p</w:t>
            </w:r>
            <w:r w:rsidRPr="00CB6F06">
              <w:rPr>
                <w:rFonts w:cs="Times New Roman"/>
                <w:szCs w:val="24"/>
                <w:lang w:val="en-US"/>
              </w:rPr>
              <w:t>percent</w:t>
            </w:r>
            <w:proofErr w:type="spellEnd"/>
            <w:r w:rsidRPr="00CB6F06">
              <w:rPr>
                <w:rFonts w:cs="Times New Roman"/>
                <w:szCs w:val="24"/>
                <w:lang w:val="en-US"/>
              </w:rPr>
              <w:t xml:space="preserve"> of subjects with PChsS exceeding mean+2SD measured in healthy/control group</w:t>
            </w:r>
          </w:p>
          <w:p w14:paraId="1FDC3290" w14:textId="77777777" w:rsidR="00564EC7" w:rsidRDefault="00564EC7" w:rsidP="00564EC7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B6F06">
              <w:rPr>
                <w:rFonts w:cs="Times New Roman"/>
                <w:szCs w:val="24"/>
                <w:lang w:val="en-US"/>
              </w:rPr>
              <w:t>PChsS – peripheral chemoreceptors sensitivity</w:t>
            </w:r>
          </w:p>
          <w:p w14:paraId="0ED79BDE" w14:textId="5D18EA2A" w:rsidR="00CB6F06" w:rsidRPr="00CB6F06" w:rsidRDefault="00CB6F06" w:rsidP="00564EC7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pl-PL"/>
              </w:rPr>
            </w:pPr>
          </w:p>
        </w:tc>
      </w:tr>
    </w:tbl>
    <w:bookmarkEnd w:id="0"/>
    <w:p w14:paraId="6EA5DF04" w14:textId="5B302AB0" w:rsidR="00781CAF" w:rsidRPr="00CB6F06" w:rsidRDefault="00CB6F06" w:rsidP="00CB6F06">
      <w:pPr>
        <w:spacing w:line="480" w:lineRule="auto"/>
        <w:rPr>
          <w:rFonts w:cs="Times New Roman"/>
          <w:szCs w:val="24"/>
        </w:rPr>
      </w:pPr>
      <w:r w:rsidRPr="00CB6F06">
        <w:rPr>
          <w:rFonts w:cs="Times New Roman"/>
          <w:szCs w:val="24"/>
          <w:lang w:val="en-GB"/>
        </w:rPr>
        <w:lastRenderedPageBreak/>
        <w:t>Bibliography</w:t>
      </w:r>
      <w:r>
        <w:rPr>
          <w:rFonts w:cs="Times New Roman"/>
          <w:szCs w:val="24"/>
        </w:rPr>
        <w:t>:</w:t>
      </w:r>
    </w:p>
    <w:bookmarkStart w:id="1" w:name="_GoBack"/>
    <w:p w14:paraId="13153548" w14:textId="77777777" w:rsidR="00695428" w:rsidRPr="00695428" w:rsidRDefault="00781CAF" w:rsidP="00695428">
      <w:pPr>
        <w:pStyle w:val="EndNoteBibliography"/>
        <w:spacing w:after="0"/>
        <w:jc w:val="both"/>
      </w:pPr>
      <w:r w:rsidRPr="00CB6F06">
        <w:rPr>
          <w:szCs w:val="24"/>
        </w:rPr>
        <w:fldChar w:fldCharType="begin"/>
      </w:r>
      <w:r w:rsidRPr="00CB6F06">
        <w:rPr>
          <w:szCs w:val="24"/>
        </w:rPr>
        <w:instrText xml:space="preserve"> ADDIN EN.REFLIST </w:instrText>
      </w:r>
      <w:r w:rsidRPr="00CB6F06">
        <w:rPr>
          <w:szCs w:val="24"/>
        </w:rPr>
        <w:fldChar w:fldCharType="separate"/>
      </w:r>
      <w:r w:rsidR="00695428" w:rsidRPr="00695428">
        <w:t>1.</w:t>
      </w:r>
      <w:r w:rsidR="00695428" w:rsidRPr="00695428">
        <w:tab/>
        <w:t>Edelman N, Epstein P, Lahiri S, et al. Ventilatory responses to transient hypoxia and hypercapnia in man. Respir Physiol. 1973;17(3):302-14.</w:t>
      </w:r>
    </w:p>
    <w:p w14:paraId="06A2A20E" w14:textId="77777777" w:rsidR="00695428" w:rsidRPr="00695428" w:rsidRDefault="00695428" w:rsidP="00695428">
      <w:pPr>
        <w:pStyle w:val="EndNoteBibliography"/>
        <w:spacing w:after="0"/>
        <w:jc w:val="both"/>
      </w:pPr>
      <w:r w:rsidRPr="00695428">
        <w:t>2.</w:t>
      </w:r>
      <w:r w:rsidRPr="00695428">
        <w:tab/>
        <w:t>Shaw RA, Schonfeld SA, Whitcomb ME. Progressive and transient hypoxic ventilatory drive tests in healthy subjects. Am Rev Respir Dis. 1982;126(1):37-40.</w:t>
      </w:r>
    </w:p>
    <w:p w14:paraId="347354D0" w14:textId="77777777" w:rsidR="00695428" w:rsidRPr="00695428" w:rsidRDefault="00695428" w:rsidP="00695428">
      <w:pPr>
        <w:pStyle w:val="EndNoteBibliography"/>
        <w:spacing w:after="0"/>
        <w:jc w:val="both"/>
      </w:pPr>
      <w:r w:rsidRPr="00695428">
        <w:t>3.</w:t>
      </w:r>
      <w:r w:rsidRPr="00695428">
        <w:tab/>
        <w:t>Chua T, Coats A. The reproducibility and comparability of tests of the peripheral chemoreflex: comparing the transient hypoxic ventilatory drive test and the single‐breath carbon dioxide response test in healthy subjects. Eur J Clin Invest. 1995;25(12):887-92.</w:t>
      </w:r>
    </w:p>
    <w:p w14:paraId="00387F50" w14:textId="77777777" w:rsidR="00695428" w:rsidRPr="00695428" w:rsidRDefault="00695428" w:rsidP="00695428">
      <w:pPr>
        <w:pStyle w:val="EndNoteBibliography"/>
        <w:spacing w:after="0"/>
        <w:jc w:val="both"/>
      </w:pPr>
      <w:r w:rsidRPr="00695428">
        <w:t>4.</w:t>
      </w:r>
      <w:r w:rsidRPr="00695428">
        <w:tab/>
        <w:t>Steinback CD, Poulin MJ. Ventilatory responses to isocapnic and poikilocapnic hypoxia in humans. Respiratory physiology &amp; neurobiology. 2007;155(2):104-13.</w:t>
      </w:r>
    </w:p>
    <w:p w14:paraId="59C1EE33" w14:textId="77777777" w:rsidR="00695428" w:rsidRPr="00695428" w:rsidRDefault="00695428" w:rsidP="00695428">
      <w:pPr>
        <w:pStyle w:val="EndNoteBibliography"/>
        <w:spacing w:after="0"/>
        <w:jc w:val="both"/>
      </w:pPr>
      <w:r w:rsidRPr="00695428">
        <w:t>5.</w:t>
      </w:r>
      <w:r w:rsidRPr="00695428">
        <w:tab/>
        <w:t>Giannoni A, Emdin M, Poletti R, et al. Clinical significance of chemosensitivity in chronic heart failure: influence on neurohormonal derangement, Cheyne–Stokes respiration and arrhythmias. Clin Sci. 2008;114(7):489-97.</w:t>
      </w:r>
    </w:p>
    <w:p w14:paraId="23293148" w14:textId="77777777" w:rsidR="00695428" w:rsidRPr="00695428" w:rsidRDefault="00695428" w:rsidP="00695428">
      <w:pPr>
        <w:pStyle w:val="EndNoteBibliography"/>
        <w:spacing w:after="0"/>
        <w:jc w:val="both"/>
      </w:pPr>
      <w:r w:rsidRPr="00695428">
        <w:t>6.</w:t>
      </w:r>
      <w:r w:rsidRPr="00695428">
        <w:tab/>
        <w:t>Koehle MS, Giles LV, Curtis AN, et al. Performance of a compact end-tidal forcing system. Respiratory physiology &amp; neurobiology. 2009;167(2):155-61.</w:t>
      </w:r>
    </w:p>
    <w:p w14:paraId="21B56D82" w14:textId="77777777" w:rsidR="00695428" w:rsidRPr="00695428" w:rsidRDefault="00695428" w:rsidP="00695428">
      <w:pPr>
        <w:pStyle w:val="EndNoteBibliography"/>
        <w:spacing w:after="0"/>
        <w:jc w:val="both"/>
      </w:pPr>
      <w:r w:rsidRPr="00695428">
        <w:t>7.</w:t>
      </w:r>
      <w:r w:rsidRPr="00695428">
        <w:tab/>
        <w:t>Niewinski P, Engelman ZJ, Fudim M, et al. Clinical predictors and hemodynamic consequences of elevated peripheral chemosensitivity in optimally treated men with chronic systolic heart failure. J Card Fail. 2013;19(6):408-15.</w:t>
      </w:r>
    </w:p>
    <w:p w14:paraId="7C554AFE" w14:textId="77777777" w:rsidR="00695428" w:rsidRPr="00695428" w:rsidRDefault="00695428" w:rsidP="00695428">
      <w:pPr>
        <w:pStyle w:val="EndNoteBibliography"/>
        <w:spacing w:after="0"/>
        <w:jc w:val="both"/>
      </w:pPr>
      <w:r w:rsidRPr="00695428">
        <w:t>8.</w:t>
      </w:r>
      <w:r w:rsidRPr="00695428">
        <w:tab/>
        <w:t>Paleczny B, Niewiński P, Rydlewska A, et al. Age-related reflex responses from peripheral and central chemoreceptors in healthy men. Clin Auton Res. 2014;24(6):285-96.</w:t>
      </w:r>
    </w:p>
    <w:p w14:paraId="6F24AA57" w14:textId="77777777" w:rsidR="00695428" w:rsidRPr="00695428" w:rsidRDefault="00695428" w:rsidP="00695428">
      <w:pPr>
        <w:pStyle w:val="EndNoteBibliography"/>
        <w:spacing w:after="0"/>
        <w:jc w:val="both"/>
      </w:pPr>
      <w:r w:rsidRPr="00695428">
        <w:t>9.</w:t>
      </w:r>
      <w:r w:rsidRPr="00695428">
        <w:tab/>
        <w:t>Pfoh JR, Tymko MM, Abrosimova M, et al. Comparing and characterizing transient and steady-state tests of the peripheral chemoreflex in humans. Exp Physiol. 2016;101(3):432-47.</w:t>
      </w:r>
    </w:p>
    <w:p w14:paraId="1006C953" w14:textId="77777777" w:rsidR="00695428" w:rsidRPr="00695428" w:rsidRDefault="00695428" w:rsidP="00695428">
      <w:pPr>
        <w:pStyle w:val="EndNoteBibliography"/>
        <w:spacing w:after="0"/>
        <w:jc w:val="both"/>
      </w:pPr>
      <w:r w:rsidRPr="00695428">
        <w:t>10.</w:t>
      </w:r>
      <w:r w:rsidRPr="00695428">
        <w:tab/>
        <w:t>Tubek S, Krecicki J, Paleczny B, et al., editors. Difficult to treat essential hypertension is associated with exaggerated peripheral chemoreflex. Eur Heart J; 2016; 37;1245-1245.</w:t>
      </w:r>
    </w:p>
    <w:p w14:paraId="3F875F43" w14:textId="77777777" w:rsidR="00695428" w:rsidRPr="00695428" w:rsidRDefault="00695428" w:rsidP="00695428">
      <w:pPr>
        <w:pStyle w:val="EndNoteBibliography"/>
        <w:spacing w:after="0"/>
        <w:jc w:val="both"/>
      </w:pPr>
      <w:r w:rsidRPr="00695428">
        <w:t>11.</w:t>
      </w:r>
      <w:r w:rsidRPr="00695428">
        <w:tab/>
        <w:t>Ponikowski P, Chua TP, Anker SD, et al. Peripheral chemoreceptor hypersensitivity. Circulation. 2001;104(5):544-9.</w:t>
      </w:r>
    </w:p>
    <w:p w14:paraId="68F011AB" w14:textId="77777777" w:rsidR="00695428" w:rsidRPr="00695428" w:rsidRDefault="00695428" w:rsidP="00695428">
      <w:pPr>
        <w:pStyle w:val="EndNoteBibliography"/>
        <w:jc w:val="both"/>
      </w:pPr>
      <w:r w:rsidRPr="00695428">
        <w:t>12.</w:t>
      </w:r>
      <w:r w:rsidRPr="00695428">
        <w:tab/>
        <w:t>Narkiewicz K, Ratcliffe LEK, Hart EC, et al. Unilateral Carotid Body Resection in Resistant Hypertension: A Safety and Feasibility Trial. JACC: Basic to Translational Science. 2016;1(5):313-24.</w:t>
      </w:r>
    </w:p>
    <w:p w14:paraId="2F7E8D76" w14:textId="09A3B8AA" w:rsidR="00564EC7" w:rsidRPr="00CB6F06" w:rsidRDefault="00781CAF" w:rsidP="00695428">
      <w:pPr>
        <w:spacing w:line="480" w:lineRule="auto"/>
        <w:jc w:val="both"/>
        <w:rPr>
          <w:rFonts w:cs="Times New Roman"/>
          <w:szCs w:val="24"/>
        </w:rPr>
      </w:pPr>
      <w:r w:rsidRPr="00CB6F06">
        <w:rPr>
          <w:rFonts w:cs="Times New Roman"/>
          <w:szCs w:val="24"/>
        </w:rPr>
        <w:fldChar w:fldCharType="end"/>
      </w:r>
      <w:bookmarkEnd w:id="1"/>
    </w:p>
    <w:sectPr w:rsidR="00564EC7" w:rsidRPr="00CB6F06" w:rsidSect="007F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 KP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tstr0a6tffrge50ztxrr9k5fxzxrp950sr&quot;&gt;My EndNote Library - ST&lt;record-ids&gt;&lt;item&gt;8&lt;/item&gt;&lt;item&gt;18&lt;/item&gt;&lt;item&gt;25&lt;/item&gt;&lt;item&gt;27&lt;/item&gt;&lt;item&gt;29&lt;/item&gt;&lt;item&gt;30&lt;/item&gt;&lt;item&gt;38&lt;/item&gt;&lt;item&gt;75&lt;/item&gt;&lt;item&gt;179&lt;/item&gt;&lt;item&gt;180&lt;/item&gt;&lt;item&gt;181&lt;/item&gt;&lt;item&gt;182&lt;/item&gt;&lt;item&gt;184&lt;/item&gt;&lt;/record-ids&gt;&lt;/item&gt;&lt;/Libraries&gt;"/>
  </w:docVars>
  <w:rsids>
    <w:rsidRoot w:val="00056580"/>
    <w:rsid w:val="00056580"/>
    <w:rsid w:val="00094AEB"/>
    <w:rsid w:val="000A1221"/>
    <w:rsid w:val="00365081"/>
    <w:rsid w:val="00457476"/>
    <w:rsid w:val="004A183D"/>
    <w:rsid w:val="004B7B24"/>
    <w:rsid w:val="00564EC7"/>
    <w:rsid w:val="006562EB"/>
    <w:rsid w:val="00695428"/>
    <w:rsid w:val="006F59EF"/>
    <w:rsid w:val="00781CAF"/>
    <w:rsid w:val="007F57B5"/>
    <w:rsid w:val="008846BF"/>
    <w:rsid w:val="009E52F6"/>
    <w:rsid w:val="009E7040"/>
    <w:rsid w:val="00A13CED"/>
    <w:rsid w:val="00AE35C0"/>
    <w:rsid w:val="00CB6F06"/>
    <w:rsid w:val="00C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3471"/>
  <w15:chartTrackingRefBased/>
  <w15:docId w15:val="{AE6AC37B-219A-4A7C-B9ED-D7781C7D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EC7"/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ykunagwek">
    <w:name w:val="Artykuł nagłówek"/>
    <w:basedOn w:val="Normalny"/>
    <w:link w:val="ArtykunagwekZnak"/>
    <w:qFormat/>
    <w:rsid w:val="00AE35C0"/>
    <w:pPr>
      <w:spacing w:after="0" w:line="360" w:lineRule="auto"/>
      <w:ind w:left="708"/>
    </w:pPr>
    <w:rPr>
      <w:rFonts w:cs="Times New Roman"/>
      <w:b/>
      <w:bCs/>
      <w:sz w:val="28"/>
      <w:szCs w:val="24"/>
      <w:lang w:val="en-GB"/>
    </w:rPr>
  </w:style>
  <w:style w:type="character" w:customStyle="1" w:styleId="ArtykunagwekZnak">
    <w:name w:val="Artykuł nagłówek Znak"/>
    <w:basedOn w:val="Domylnaczcionkaakapitu"/>
    <w:link w:val="Artykunagwek"/>
    <w:rsid w:val="00AE35C0"/>
    <w:rPr>
      <w:rFonts w:ascii="Times New Roman" w:hAnsi="Times New Roman" w:cs="Times New Roman"/>
      <w:b/>
      <w:bCs/>
      <w:sz w:val="28"/>
      <w:szCs w:val="24"/>
      <w:lang w:val="en-GB"/>
    </w:rPr>
  </w:style>
  <w:style w:type="paragraph" w:styleId="Bezodstpw">
    <w:name w:val="No Spacing"/>
    <w:uiPriority w:val="1"/>
    <w:qFormat/>
    <w:rsid w:val="00564EC7"/>
    <w:pPr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EndNoteBibliographyTitle">
    <w:name w:val="EndNote Bibliography Title"/>
    <w:basedOn w:val="Normalny"/>
    <w:link w:val="EndNoteBibliographyTitleZnak"/>
    <w:rsid w:val="00781CAF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781CAF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ny"/>
    <w:link w:val="EndNoteBibliographyZnak"/>
    <w:rsid w:val="00781CAF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781CAF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Tubek</dc:creator>
  <cp:keywords/>
  <dc:description/>
  <cp:lastModifiedBy>Stanisław Tubek</cp:lastModifiedBy>
  <cp:revision>6</cp:revision>
  <dcterms:created xsi:type="dcterms:W3CDTF">2018-07-09T16:35:00Z</dcterms:created>
  <dcterms:modified xsi:type="dcterms:W3CDTF">2018-08-09T22:26:00Z</dcterms:modified>
</cp:coreProperties>
</file>