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CA" w:rsidRPr="000321E1" w:rsidRDefault="004352B5" w:rsidP="000321E1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321E1">
        <w:rPr>
          <w:rFonts w:asciiTheme="majorBidi" w:hAnsiTheme="majorBidi" w:cstheme="majorBidi"/>
          <w:b/>
          <w:bCs/>
          <w:i/>
          <w:iCs/>
          <w:noProof/>
        </w:rPr>
        <w:drawing>
          <wp:inline distT="0" distB="0" distL="0" distR="0" wp14:anchorId="1F2A73CB" wp14:editId="3AA90731">
            <wp:extent cx="1258006" cy="1295400"/>
            <wp:effectExtent l="0" t="0" r="0" b="0"/>
            <wp:docPr id="1" name="Picture 1" descr="C:\Users\Asus_Plus\Desktop\e8a14e6a-c0a0-4247-a7fe-c6c48d41f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_Plus\Desktop\e8a14e6a-c0a0-4247-a7fe-c6c48d41f3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94" cy="12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AFC" w:rsidRPr="000321E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Title: </w:t>
      </w:r>
      <w:r w:rsidR="000321E1" w:rsidRPr="000321E1">
        <w:rPr>
          <w:rFonts w:asciiTheme="majorBidi" w:hAnsiTheme="majorBidi" w:cstheme="majorBidi"/>
          <w:b/>
          <w:bCs/>
          <w:i/>
          <w:iCs/>
          <w:sz w:val="24"/>
          <w:szCs w:val="24"/>
        </w:rPr>
        <w:t>Hematologic indices as the predictor of occurrence of postoperative new onset atrial fibrillation: A systematic review with meta-analysis</w:t>
      </w:r>
    </w:p>
    <w:p w:rsidR="00B016E9" w:rsidRPr="00B016E9" w:rsidRDefault="00B016E9" w:rsidP="000321E1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</w:rPr>
      </w:pPr>
      <w:r w:rsidRPr="00B016E9">
        <w:rPr>
          <w:rFonts w:asciiTheme="majorBidi" w:hAnsiTheme="majorBidi" w:cstheme="majorBidi"/>
          <w:b/>
          <w:bCs/>
        </w:rPr>
        <w:t>Number of Article:</w:t>
      </w:r>
    </w:p>
    <w:p w:rsidR="00023AFC" w:rsidRDefault="00023AFC" w:rsidP="000321E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1: </w:t>
      </w:r>
      <w:r w:rsidRPr="00A943FC">
        <w:rPr>
          <w:rFonts w:asciiTheme="majorBidi" w:hAnsiTheme="majorBidi" w:cstheme="majorBidi"/>
          <w:b/>
          <w:bCs/>
        </w:rPr>
        <w:t>Demographic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023AFC" w:rsidTr="00B44F3A">
        <w:tc>
          <w:tcPr>
            <w:tcW w:w="6588" w:type="dxa"/>
          </w:tcPr>
          <w:p w:rsidR="00023AFC" w:rsidRDefault="00023AFC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 Author:</w:t>
            </w:r>
          </w:p>
        </w:tc>
        <w:tc>
          <w:tcPr>
            <w:tcW w:w="6588" w:type="dxa"/>
          </w:tcPr>
          <w:p w:rsidR="00023AFC" w:rsidRDefault="00023AFC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Year of Pub:</w:t>
            </w:r>
          </w:p>
        </w:tc>
      </w:tr>
      <w:tr w:rsidR="00023AFC" w:rsidTr="00B44F3A">
        <w:tc>
          <w:tcPr>
            <w:tcW w:w="6588" w:type="dxa"/>
          </w:tcPr>
          <w:p w:rsidR="00023AFC" w:rsidRDefault="00023AFC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Country: </w:t>
            </w:r>
          </w:p>
        </w:tc>
        <w:tc>
          <w:tcPr>
            <w:tcW w:w="6588" w:type="dxa"/>
          </w:tcPr>
          <w:p w:rsidR="00023AFC" w:rsidRDefault="00023AFC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Design</w:t>
            </w:r>
            <w:r w:rsidR="00FC55F6">
              <w:rPr>
                <w:rFonts w:asciiTheme="majorBidi" w:hAnsiTheme="majorBidi" w:cstheme="majorBidi"/>
                <w:b/>
                <w:bCs/>
              </w:rPr>
              <w:t xml:space="preserve"> of study</w:t>
            </w:r>
            <w:r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023AFC" w:rsidTr="00B44F3A">
        <w:tc>
          <w:tcPr>
            <w:tcW w:w="6588" w:type="dxa"/>
          </w:tcPr>
          <w:p w:rsidR="00023AFC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Type of cardiac surgery</w:t>
            </w:r>
            <w:r w:rsidR="009232E0">
              <w:rPr>
                <w:rFonts w:asciiTheme="majorBidi" w:hAnsiTheme="majorBidi" w:cstheme="majorBidi"/>
                <w:b/>
                <w:bCs/>
              </w:rPr>
              <w:t xml:space="preserve">:  </w:t>
            </w:r>
          </w:p>
        </w:tc>
        <w:tc>
          <w:tcPr>
            <w:tcW w:w="6588" w:type="dxa"/>
          </w:tcPr>
          <w:p w:rsidR="00023AFC" w:rsidRDefault="00A460A9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Sample Size</w:t>
            </w:r>
            <w:r w:rsidR="007B2ACA">
              <w:rPr>
                <w:rFonts w:asciiTheme="majorBidi" w:hAnsiTheme="majorBidi" w:cstheme="majorBidi"/>
                <w:b/>
                <w:bCs/>
              </w:rPr>
              <w:t xml:space="preserve">: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="00023AFC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7B2ACA">
              <w:rPr>
                <w:rFonts w:asciiTheme="majorBidi" w:hAnsiTheme="majorBidi" w:cstheme="majorBidi"/>
                <w:b/>
                <w:bCs/>
              </w:rPr>
              <w:t xml:space="preserve">with AF </w:t>
            </w:r>
            <w:r w:rsidR="00023AFC">
              <w:rPr>
                <w:rFonts w:asciiTheme="majorBidi" w:hAnsiTheme="majorBidi" w:cstheme="majorBidi"/>
                <w:b/>
                <w:bCs/>
              </w:rPr>
              <w:t xml:space="preserve">N:                      </w:t>
            </w:r>
            <w:r w:rsidR="007B2ACA">
              <w:rPr>
                <w:rFonts w:asciiTheme="majorBidi" w:hAnsiTheme="majorBidi" w:cstheme="majorBidi"/>
                <w:b/>
                <w:bCs/>
              </w:rPr>
              <w:t>without AF-</w:t>
            </w:r>
            <w:r w:rsidR="00023AFC">
              <w:rPr>
                <w:rFonts w:asciiTheme="majorBidi" w:hAnsiTheme="majorBidi" w:cstheme="majorBidi"/>
                <w:b/>
                <w:bCs/>
              </w:rPr>
              <w:t>N: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On or off pump</w:t>
            </w:r>
            <w:r>
              <w:rPr>
                <w:rFonts w:asciiTheme="majorBidi" w:hAnsiTheme="majorBidi" w:cstheme="majorBidi"/>
                <w:b/>
                <w:bCs/>
              </w:rPr>
              <w:t xml:space="preserve">:  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Elective or non-elective: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CBPT: </w:t>
            </w:r>
            <w:r>
              <w:rPr>
                <w:rFonts w:asciiTheme="majorBidi" w:hAnsiTheme="majorBidi" w:cstheme="majorBidi"/>
                <w:b/>
                <w:bCs/>
              </w:rPr>
              <w:t>with AF :   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CCT: </w:t>
            </w:r>
            <w:r>
              <w:rPr>
                <w:rFonts w:asciiTheme="majorBidi" w:hAnsiTheme="majorBidi" w:cstheme="majorBidi"/>
                <w:b/>
                <w:bCs/>
              </w:rPr>
              <w:t>with AF :                                 without AF: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Mean Age:  with AF :   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Male (n): with AF:                                     without AF: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DM (n):  with AF:         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HTN (n):  with AF:                                    without AF: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HLP (n):  with AF:       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Pervious MI (n):  with AF:                        without AF: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Diuretics (n):  with AF: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ACEI (n): with AF:                                    without AF: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Statins (n):  with AF:    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Beta-blocker (n):  with AF:                       without AF:</w:t>
            </w:r>
          </w:p>
        </w:tc>
      </w:tr>
      <w:tr w:rsidR="000321E1" w:rsidTr="00B44F3A"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NYHA (n):  with AF:                                  without AF:</w:t>
            </w:r>
          </w:p>
        </w:tc>
        <w:tc>
          <w:tcPr>
            <w:tcW w:w="658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LVEF (%):  with AF:                                without AF:</w:t>
            </w:r>
          </w:p>
        </w:tc>
      </w:tr>
    </w:tbl>
    <w:p w:rsidR="00FA7877" w:rsidRDefault="00FA7877" w:rsidP="000321E1">
      <w:pPr>
        <w:spacing w:line="240" w:lineRule="auto"/>
        <w:rPr>
          <w:rFonts w:asciiTheme="majorBidi" w:hAnsiTheme="majorBidi" w:cstheme="majorBidi"/>
          <w:b/>
          <w:bCs/>
        </w:rPr>
      </w:pPr>
    </w:p>
    <w:p w:rsidR="00023AFC" w:rsidRPr="005F5F99" w:rsidRDefault="00023AFC" w:rsidP="000321E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2: </w:t>
      </w:r>
      <w:r w:rsidRPr="00A943FC">
        <w:rPr>
          <w:rFonts w:asciiTheme="majorBidi" w:hAnsiTheme="majorBidi" w:cstheme="majorBidi"/>
          <w:b/>
          <w:bCs/>
        </w:rPr>
        <w:t>Quality</w:t>
      </w:r>
      <w:r>
        <w:rPr>
          <w:rFonts w:asciiTheme="majorBidi" w:hAnsiTheme="majorBidi" w:cstheme="majorBidi"/>
          <w:b/>
          <w:bCs/>
        </w:rPr>
        <w:t xml:space="preserve"> assessment of included studies</w:t>
      </w:r>
      <w:r w:rsidRPr="00A943FC">
        <w:rPr>
          <w:rFonts w:asciiTheme="majorBidi" w:hAnsiTheme="majorBidi" w:cstheme="majorBidi"/>
          <w:b/>
          <w:bCs/>
        </w:rPr>
        <w:t>:</w:t>
      </w:r>
      <w:r w:rsidRPr="00047DD0">
        <w:rPr>
          <w:rFonts w:asciiTheme="majorBidi" w:hAnsiTheme="majorBidi" w:cstheme="majorBidi"/>
          <w:b/>
          <w:bCs/>
        </w:rPr>
        <w:t xml:space="preserve"> </w:t>
      </w:r>
      <w:r w:rsidR="00FC55F6">
        <w:rPr>
          <w:rFonts w:asciiTheme="majorBidi" w:hAnsiTheme="majorBidi" w:cstheme="majorBidi"/>
          <w:b/>
          <w:bCs/>
        </w:rPr>
        <w:t>(Details</w:t>
      </w:r>
      <w:r w:rsidR="00A460A9">
        <w:rPr>
          <w:rFonts w:asciiTheme="majorBidi" w:hAnsiTheme="majorBidi" w:cstheme="majorBidi"/>
          <w:b/>
          <w:bCs/>
        </w:rPr>
        <w:t xml:space="preserve"> about each item in NO-scale: attached to this </w:t>
      </w:r>
      <w:r w:rsidR="000321E1">
        <w:rPr>
          <w:rFonts w:asciiTheme="majorBidi" w:hAnsiTheme="majorBidi" w:cstheme="majorBidi"/>
          <w:b/>
          <w:bCs/>
        </w:rPr>
        <w:t>checklist</w:t>
      </w:r>
      <w:bookmarkStart w:id="0" w:name="_GoBack"/>
      <w:bookmarkEnd w:id="0"/>
      <w:r w:rsidR="00A460A9">
        <w:rPr>
          <w:rFonts w:asciiTheme="majorBidi" w:hAnsiTheme="majorBidi" w:cstheme="majorBid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9099"/>
      </w:tblGrid>
      <w:tr w:rsidR="00023AFC" w:rsidTr="00385939">
        <w:tc>
          <w:tcPr>
            <w:tcW w:w="4077" w:type="dxa"/>
          </w:tcPr>
          <w:p w:rsidR="00023AFC" w:rsidRDefault="00A460A9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Final Newcastle Ottawa </w:t>
            </w:r>
            <w:r w:rsidR="00023AFC">
              <w:rPr>
                <w:rFonts w:asciiTheme="majorBidi" w:hAnsiTheme="majorBidi" w:cstheme="majorBidi"/>
                <w:b/>
                <w:bCs/>
              </w:rPr>
              <w:t xml:space="preserve"> score: </w:t>
            </w:r>
          </w:p>
        </w:tc>
        <w:tc>
          <w:tcPr>
            <w:tcW w:w="9099" w:type="dxa"/>
          </w:tcPr>
          <w:p w:rsidR="00023AFC" w:rsidRPr="00385939" w:rsidRDefault="00023AFC" w:rsidP="00032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</w:tbl>
    <w:p w:rsidR="000321E1" w:rsidRDefault="000321E1" w:rsidP="000321E1">
      <w:pPr>
        <w:spacing w:line="240" w:lineRule="auto"/>
        <w:rPr>
          <w:rFonts w:asciiTheme="majorBidi" w:hAnsiTheme="majorBidi" w:cstheme="majorBidi"/>
          <w:b/>
          <w:bCs/>
        </w:rPr>
      </w:pPr>
    </w:p>
    <w:p w:rsidR="00FA7877" w:rsidRPr="000321E1" w:rsidRDefault="00FA7877" w:rsidP="000321E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</w:t>
      </w:r>
      <w:r w:rsidR="00E634B5"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theme="majorBidi"/>
          <w:b/>
          <w:bCs/>
        </w:rPr>
        <w:t xml:space="preserve">: </w:t>
      </w:r>
      <w:r w:rsidR="00FC55F6">
        <w:rPr>
          <w:rFonts w:asciiTheme="majorBidi" w:hAnsiTheme="majorBidi" w:cstheme="majorBidi"/>
          <w:b/>
          <w:bCs/>
        </w:rPr>
        <w:t>Biochemical markers</w:t>
      </w:r>
      <w:r w:rsidR="000321E1">
        <w:rPr>
          <w:rFonts w:asciiTheme="majorBidi" w:hAnsiTheme="majorBidi" w:cstheme="majorBidi"/>
          <w:b/>
          <w:bCs/>
        </w:rPr>
        <w:t xml:space="preserve"> </w:t>
      </w:r>
      <w:r w:rsidR="000321E1">
        <w:rPr>
          <w:rFonts w:asciiTheme="majorBidi" w:hAnsiTheme="majorBidi" w:cstheme="majorBidi"/>
          <w:b/>
          <w:bCs/>
        </w:rPr>
        <w:t>(</w:t>
      </w:r>
      <w:r w:rsidR="000321E1">
        <w:rPr>
          <w:rFonts w:asciiTheme="majorBidi" w:hAnsiTheme="majorBidi" w:cstheme="majorBidi"/>
          <w:b/>
          <w:bCs/>
        </w:rPr>
        <w:t>Pre</w:t>
      </w:r>
      <w:r w:rsidR="000321E1">
        <w:rPr>
          <w:rFonts w:asciiTheme="majorBidi" w:hAnsiTheme="majorBidi" w:cstheme="majorBidi"/>
          <w:b/>
          <w:bCs/>
        </w:rPr>
        <w:t>operative measurement)</w:t>
      </w:r>
      <w:r w:rsidR="000321E1" w:rsidRPr="00047DD0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552"/>
        <w:gridCol w:w="3552"/>
        <w:gridCol w:w="3553"/>
      </w:tblGrid>
      <w:tr w:rsidR="009971FB" w:rsidTr="00577F5A">
        <w:tc>
          <w:tcPr>
            <w:tcW w:w="3318" w:type="dxa"/>
          </w:tcPr>
          <w:p w:rsidR="009971FB" w:rsidRPr="004352B5" w:rsidRDefault="009971FB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4352B5">
              <w:rPr>
                <w:rFonts w:asciiTheme="majorBidi" w:hAnsiTheme="majorBidi" w:cstheme="majorBidi"/>
                <w:b/>
                <w:bCs/>
              </w:rPr>
              <w:t>Biomarker</w:t>
            </w:r>
          </w:p>
        </w:tc>
        <w:tc>
          <w:tcPr>
            <w:tcW w:w="3619" w:type="dxa"/>
          </w:tcPr>
          <w:p w:rsidR="009971FB" w:rsidRPr="004352B5" w:rsidRDefault="009971FB" w:rsidP="000321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52B5">
              <w:rPr>
                <w:rFonts w:asciiTheme="majorBidi" w:hAnsiTheme="majorBidi" w:cstheme="majorBidi"/>
                <w:b/>
                <w:bCs/>
              </w:rPr>
              <w:t>AF patients</w:t>
            </w:r>
          </w:p>
        </w:tc>
        <w:tc>
          <w:tcPr>
            <w:tcW w:w="3619" w:type="dxa"/>
          </w:tcPr>
          <w:p w:rsidR="009971FB" w:rsidRPr="004352B5" w:rsidRDefault="009971FB" w:rsidP="000321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52B5">
              <w:rPr>
                <w:rFonts w:asciiTheme="majorBidi" w:hAnsiTheme="majorBidi" w:cstheme="majorBidi"/>
                <w:b/>
                <w:bCs/>
              </w:rPr>
              <w:t>No-AF patients</w:t>
            </w:r>
          </w:p>
        </w:tc>
        <w:tc>
          <w:tcPr>
            <w:tcW w:w="3619" w:type="dxa"/>
          </w:tcPr>
          <w:p w:rsidR="009971FB" w:rsidRPr="004352B5" w:rsidRDefault="00FC55F6" w:rsidP="000321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55F6">
              <w:rPr>
                <w:rFonts w:asciiTheme="majorBidi" w:hAnsiTheme="majorBidi" w:cstheme="majorBidi"/>
                <w:b/>
                <w:bCs/>
              </w:rPr>
              <w:t>Unit for example g/l</w:t>
            </w:r>
          </w:p>
        </w:tc>
      </w:tr>
      <w:tr w:rsidR="00385939" w:rsidTr="00577F5A">
        <w:trPr>
          <w:trHeight w:val="306"/>
        </w:trPr>
        <w:tc>
          <w:tcPr>
            <w:tcW w:w="3318" w:type="dxa"/>
          </w:tcPr>
          <w:p w:rsidR="00385939" w:rsidRPr="00E94477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E94477">
              <w:rPr>
                <w:rFonts w:asciiTheme="majorBidi" w:hAnsiTheme="majorBidi" w:cstheme="majorBidi"/>
              </w:rPr>
              <w:t>Mean platelet volume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Pr="00E94477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E94477">
              <w:rPr>
                <w:rFonts w:asciiTheme="majorBidi" w:hAnsiTheme="majorBidi" w:cstheme="majorBidi"/>
              </w:rPr>
              <w:lastRenderedPageBreak/>
              <w:t>platelet distribution width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Pr="00E94477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E94477">
              <w:rPr>
                <w:rFonts w:asciiTheme="majorBidi" w:hAnsiTheme="majorBidi" w:cstheme="majorBidi"/>
              </w:rPr>
              <w:t>platelet count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Pr="00E94477" w:rsidRDefault="00385939" w:rsidP="000321E1">
            <w:pPr>
              <w:rPr>
                <w:rFonts w:ascii="AdvOT35fdff1a" w:hAnsi="AdvOT35fdff1a" w:cs="AdvOT35fdff1a"/>
              </w:rPr>
            </w:pPr>
            <w:r w:rsidRPr="00E94477">
              <w:rPr>
                <w:rFonts w:asciiTheme="majorBidi" w:hAnsiTheme="majorBidi" w:cstheme="majorBidi"/>
              </w:rPr>
              <w:t>white blood cell count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Pr="00E94477" w:rsidRDefault="00385939" w:rsidP="000321E1">
            <w:pPr>
              <w:rPr>
                <w:rFonts w:ascii="AdvOT35fdff1a" w:hAnsi="AdvOT35fdff1a" w:cs="AdvOT35fdff1a"/>
              </w:rPr>
            </w:pPr>
            <w:r w:rsidRPr="00E94477">
              <w:rPr>
                <w:rFonts w:asciiTheme="majorBidi" w:hAnsiTheme="majorBidi" w:cstheme="majorBidi"/>
                <w:shd w:val="clear" w:color="auto" w:fill="FFFFFF"/>
              </w:rPr>
              <w:t>Neutrophil/Lymphocyte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Pr="00E94477" w:rsidRDefault="00385939" w:rsidP="000321E1">
            <w:pPr>
              <w:rPr>
                <w:rFonts w:ascii="AdvOT35fdff1a" w:hAnsi="AdvOT35fdff1a" w:cs="AdvOT35fdff1a"/>
              </w:rPr>
            </w:pPr>
            <w:r w:rsidRPr="00385939">
              <w:rPr>
                <w:rFonts w:asciiTheme="majorBidi" w:hAnsiTheme="majorBidi" w:cstheme="majorBidi"/>
              </w:rPr>
              <w:t>RBC distribution width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Pr="00E94477" w:rsidRDefault="00385939" w:rsidP="000321E1">
            <w:pPr>
              <w:rPr>
                <w:rFonts w:ascii="AdvOT35fdff1a" w:hAnsi="AdvOT35fdff1a" w:cs="AdvOT35fdff1a"/>
              </w:rPr>
            </w:pPr>
            <w:r>
              <w:rPr>
                <w:rFonts w:asciiTheme="majorBidi" w:hAnsiTheme="majorBidi" w:cstheme="majorBidi"/>
              </w:rPr>
              <w:t>MCV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939" w:rsidTr="00577F5A">
        <w:tc>
          <w:tcPr>
            <w:tcW w:w="3318" w:type="dxa"/>
          </w:tcPr>
          <w:p w:rsidR="00385939" w:rsidRDefault="00385939" w:rsidP="000321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MCHC</w:t>
            </w: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385939" w:rsidRPr="004352B5" w:rsidRDefault="00385939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321E1" w:rsidTr="00577F5A">
        <w:tc>
          <w:tcPr>
            <w:tcW w:w="3318" w:type="dxa"/>
          </w:tcPr>
          <w:p w:rsidR="000321E1" w:rsidRDefault="000321E1" w:rsidP="000321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Hb</w:t>
            </w:r>
          </w:p>
        </w:tc>
        <w:tc>
          <w:tcPr>
            <w:tcW w:w="3619" w:type="dxa"/>
          </w:tcPr>
          <w:p w:rsidR="000321E1" w:rsidRPr="004352B5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0321E1" w:rsidRPr="004352B5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0321E1" w:rsidRPr="004352B5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52B5" w:rsidTr="00BD007C">
        <w:tc>
          <w:tcPr>
            <w:tcW w:w="14175" w:type="dxa"/>
            <w:gridSpan w:val="4"/>
          </w:tcPr>
          <w:p w:rsidR="004352B5" w:rsidRPr="004352B5" w:rsidRDefault="004352B5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2277D" w:rsidRDefault="0082277D" w:rsidP="000321E1">
      <w:pPr>
        <w:spacing w:line="240" w:lineRule="auto"/>
        <w:rPr>
          <w:rFonts w:asciiTheme="majorBidi" w:hAnsiTheme="majorBidi" w:cstheme="majorBidi"/>
          <w:b/>
          <w:bCs/>
          <w:rtl/>
          <w:lang w:bidi="fa-IR"/>
        </w:rPr>
      </w:pPr>
    </w:p>
    <w:p w:rsidR="00023AFC" w:rsidRPr="00577F5A" w:rsidRDefault="00023AFC" w:rsidP="000321E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Table 4</w:t>
      </w:r>
      <w:r w:rsidR="00577F5A">
        <w:rPr>
          <w:rFonts w:asciiTheme="majorBidi" w:hAnsiTheme="majorBidi" w:cstheme="majorBidi"/>
          <w:b/>
          <w:bCs/>
        </w:rPr>
        <w:t>: Biochemical markers</w:t>
      </w:r>
      <w:r w:rsidR="000321E1">
        <w:rPr>
          <w:rFonts w:asciiTheme="majorBidi" w:hAnsiTheme="majorBidi" w:cstheme="majorBidi"/>
          <w:b/>
          <w:bCs/>
        </w:rPr>
        <w:t>: (Postoperative measurement</w:t>
      </w:r>
      <w:r w:rsidR="00FC55F6">
        <w:rPr>
          <w:rFonts w:asciiTheme="majorBidi" w:hAnsiTheme="majorBidi" w:cstheme="majorBidi"/>
          <w:b/>
          <w:bCs/>
        </w:rPr>
        <w:t>)</w:t>
      </w:r>
      <w:r w:rsidR="00577F5A" w:rsidRPr="00047DD0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552"/>
        <w:gridCol w:w="3552"/>
        <w:gridCol w:w="3553"/>
      </w:tblGrid>
      <w:tr w:rsidR="000321E1" w:rsidTr="00E92F29">
        <w:tc>
          <w:tcPr>
            <w:tcW w:w="3318" w:type="dxa"/>
          </w:tcPr>
          <w:p w:rsidR="000321E1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Biomarker</w:t>
            </w:r>
          </w:p>
        </w:tc>
        <w:tc>
          <w:tcPr>
            <w:tcW w:w="3619" w:type="dxa"/>
          </w:tcPr>
          <w:p w:rsidR="000321E1" w:rsidRPr="004352B5" w:rsidRDefault="000321E1" w:rsidP="000321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52B5">
              <w:rPr>
                <w:rFonts w:asciiTheme="majorBidi" w:hAnsiTheme="majorBidi" w:cstheme="majorBidi"/>
                <w:b/>
                <w:bCs/>
              </w:rPr>
              <w:t>AF patients</w:t>
            </w:r>
          </w:p>
        </w:tc>
        <w:tc>
          <w:tcPr>
            <w:tcW w:w="3619" w:type="dxa"/>
          </w:tcPr>
          <w:p w:rsidR="000321E1" w:rsidRPr="004352B5" w:rsidRDefault="000321E1" w:rsidP="000321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52B5">
              <w:rPr>
                <w:rFonts w:asciiTheme="majorBidi" w:hAnsiTheme="majorBidi" w:cstheme="majorBidi"/>
                <w:b/>
                <w:bCs/>
              </w:rPr>
              <w:t>No-AF patients</w:t>
            </w:r>
          </w:p>
        </w:tc>
        <w:tc>
          <w:tcPr>
            <w:tcW w:w="3619" w:type="dxa"/>
          </w:tcPr>
          <w:p w:rsidR="000321E1" w:rsidRDefault="000321E1" w:rsidP="000321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 for example g/l</w:t>
            </w:r>
          </w:p>
        </w:tc>
      </w:tr>
      <w:tr w:rsidR="00FC55F6" w:rsidTr="00E92F29">
        <w:trPr>
          <w:trHeight w:val="306"/>
        </w:trPr>
        <w:tc>
          <w:tcPr>
            <w:tcW w:w="3318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E94477">
              <w:rPr>
                <w:rFonts w:asciiTheme="majorBidi" w:hAnsiTheme="majorBidi" w:cstheme="majorBidi"/>
              </w:rPr>
              <w:t>Mean platelet volume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E94477">
              <w:rPr>
                <w:rFonts w:asciiTheme="majorBidi" w:hAnsiTheme="majorBidi" w:cstheme="majorBidi"/>
              </w:rPr>
              <w:t>platelet distribution width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  <w:r w:rsidRPr="00E94477">
              <w:rPr>
                <w:rFonts w:asciiTheme="majorBidi" w:hAnsiTheme="majorBidi" w:cstheme="majorBidi"/>
              </w:rPr>
              <w:t>platelet count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Pr="00E94477" w:rsidRDefault="00FC55F6" w:rsidP="000321E1">
            <w:pPr>
              <w:rPr>
                <w:rFonts w:ascii="AdvOT35fdff1a" w:hAnsi="AdvOT35fdff1a" w:cs="AdvOT35fdff1a"/>
              </w:rPr>
            </w:pPr>
            <w:r w:rsidRPr="00E94477">
              <w:rPr>
                <w:rFonts w:asciiTheme="majorBidi" w:hAnsiTheme="majorBidi" w:cstheme="majorBidi"/>
              </w:rPr>
              <w:t>white blood cell count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Pr="00E94477" w:rsidRDefault="00FC55F6" w:rsidP="000321E1">
            <w:pPr>
              <w:rPr>
                <w:rFonts w:ascii="AdvOT35fdff1a" w:hAnsi="AdvOT35fdff1a" w:cs="AdvOT35fdff1a"/>
              </w:rPr>
            </w:pPr>
            <w:r w:rsidRPr="00E94477">
              <w:rPr>
                <w:rFonts w:asciiTheme="majorBidi" w:hAnsiTheme="majorBidi" w:cstheme="majorBidi"/>
                <w:shd w:val="clear" w:color="auto" w:fill="FFFFFF"/>
              </w:rPr>
              <w:t>Neutrophil/Lymphocyte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Pr="00E94477" w:rsidRDefault="00FC55F6" w:rsidP="000321E1">
            <w:pPr>
              <w:rPr>
                <w:rFonts w:ascii="AdvOT35fdff1a" w:hAnsi="AdvOT35fdff1a" w:cs="AdvOT35fdff1a"/>
              </w:rPr>
            </w:pPr>
            <w:r w:rsidRPr="00385939">
              <w:rPr>
                <w:rFonts w:asciiTheme="majorBidi" w:hAnsiTheme="majorBidi" w:cstheme="majorBidi"/>
              </w:rPr>
              <w:t>RBC distribution width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Pr="00E94477" w:rsidRDefault="00FC55F6" w:rsidP="000321E1">
            <w:pPr>
              <w:rPr>
                <w:rFonts w:ascii="AdvOT35fdff1a" w:hAnsi="AdvOT35fdff1a" w:cs="AdvOT35fdff1a"/>
              </w:rPr>
            </w:pPr>
            <w:r>
              <w:rPr>
                <w:rFonts w:asciiTheme="majorBidi" w:hAnsiTheme="majorBidi" w:cstheme="majorBidi"/>
              </w:rPr>
              <w:t>MCV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5F6" w:rsidTr="00E92F29">
        <w:tc>
          <w:tcPr>
            <w:tcW w:w="3318" w:type="dxa"/>
          </w:tcPr>
          <w:p w:rsidR="00FC55F6" w:rsidRDefault="00FC55F6" w:rsidP="000321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MCHC</w:t>
            </w: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FC55F6" w:rsidRPr="00E94477" w:rsidRDefault="00FC55F6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321E1" w:rsidTr="00E92F29">
        <w:tc>
          <w:tcPr>
            <w:tcW w:w="3318" w:type="dxa"/>
          </w:tcPr>
          <w:p w:rsidR="000321E1" w:rsidRDefault="000321E1" w:rsidP="000321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Hb</w:t>
            </w:r>
          </w:p>
        </w:tc>
        <w:tc>
          <w:tcPr>
            <w:tcW w:w="3619" w:type="dxa"/>
          </w:tcPr>
          <w:p w:rsidR="000321E1" w:rsidRPr="00E94477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0321E1" w:rsidRPr="00E94477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19" w:type="dxa"/>
          </w:tcPr>
          <w:p w:rsidR="000321E1" w:rsidRPr="00E94477" w:rsidRDefault="000321E1" w:rsidP="000321E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FC55F6" w:rsidRDefault="00FC55F6" w:rsidP="000321E1">
      <w:pPr>
        <w:pStyle w:val="ListParagraph"/>
        <w:spacing w:line="240" w:lineRule="auto"/>
        <w:rPr>
          <w:rFonts w:asciiTheme="majorBidi" w:hAnsiTheme="majorBidi" w:cstheme="majorBidi"/>
          <w:b/>
          <w:bCs/>
        </w:rPr>
      </w:pPr>
    </w:p>
    <w:p w:rsidR="000321E1" w:rsidRDefault="000321E1" w:rsidP="000321E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Attachment: NOS for case-control studies (if this study is case-control)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"/>
        <w:gridCol w:w="1585"/>
        <w:gridCol w:w="1222"/>
        <w:gridCol w:w="1222"/>
        <w:gridCol w:w="1945"/>
        <w:gridCol w:w="1601"/>
        <w:gridCol w:w="1456"/>
        <w:gridCol w:w="1365"/>
        <w:gridCol w:w="768"/>
      </w:tblGrid>
      <w:tr w:rsidR="000321E1" w:rsidRPr="006049E2" w:rsidTr="000321E1">
        <w:trPr>
          <w:trHeight w:val="547"/>
          <w:jc w:val="center"/>
        </w:trPr>
        <w:tc>
          <w:tcPr>
            <w:tcW w:w="5139" w:type="dxa"/>
            <w:gridSpan w:val="4"/>
          </w:tcPr>
          <w:p w:rsidR="000321E1" w:rsidRPr="000321E1" w:rsidRDefault="000321E1" w:rsidP="000321E1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Selection</w:t>
            </w:r>
          </w:p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(score)</w:t>
            </w:r>
          </w:p>
        </w:tc>
        <w:tc>
          <w:tcPr>
            <w:tcW w:w="1945" w:type="dxa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Comparability</w:t>
            </w:r>
          </w:p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(score)</w:t>
            </w:r>
          </w:p>
        </w:tc>
        <w:tc>
          <w:tcPr>
            <w:tcW w:w="4422" w:type="dxa"/>
            <w:gridSpan w:val="3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Exposure</w:t>
            </w:r>
          </w:p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(score)</w:t>
            </w:r>
          </w:p>
        </w:tc>
        <w:tc>
          <w:tcPr>
            <w:tcW w:w="768" w:type="dxa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Total Score</w:t>
            </w:r>
          </w:p>
        </w:tc>
      </w:tr>
      <w:tr w:rsidR="000321E1" w:rsidRPr="006049E2" w:rsidTr="000321E1">
        <w:trPr>
          <w:trHeight w:val="564"/>
          <w:jc w:val="center"/>
        </w:trPr>
        <w:tc>
          <w:tcPr>
            <w:tcW w:w="1110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Case definition</w:t>
            </w:r>
          </w:p>
        </w:tc>
        <w:tc>
          <w:tcPr>
            <w:tcW w:w="1585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Representative of cases</w:t>
            </w:r>
          </w:p>
        </w:tc>
        <w:tc>
          <w:tcPr>
            <w:tcW w:w="1222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Selections of controls</w:t>
            </w:r>
          </w:p>
        </w:tc>
        <w:tc>
          <w:tcPr>
            <w:tcW w:w="1222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Definition of controls</w:t>
            </w:r>
          </w:p>
        </w:tc>
        <w:tc>
          <w:tcPr>
            <w:tcW w:w="1945" w:type="dxa"/>
          </w:tcPr>
          <w:p w:rsidR="000321E1" w:rsidRPr="000321E1" w:rsidRDefault="000321E1" w:rsidP="00D45D3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 xml:space="preserve">Comparability of cases and controls on the basis of the design or analysis </w:t>
            </w:r>
          </w:p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Ascertainment of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xposure</w:t>
            </w:r>
          </w:p>
        </w:tc>
        <w:tc>
          <w:tcPr>
            <w:tcW w:w="1456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Same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ethod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scertainment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articipants</w:t>
            </w:r>
          </w:p>
        </w:tc>
        <w:tc>
          <w:tcPr>
            <w:tcW w:w="1365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Nonresponse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ate</w:t>
            </w:r>
          </w:p>
        </w:tc>
        <w:tc>
          <w:tcPr>
            <w:tcW w:w="768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</w:p>
        </w:tc>
      </w:tr>
      <w:tr w:rsidR="000321E1" w:rsidRPr="000F00ED" w:rsidTr="000321E1">
        <w:trPr>
          <w:trHeight w:val="481"/>
          <w:jc w:val="center"/>
        </w:trPr>
        <w:tc>
          <w:tcPr>
            <w:tcW w:w="1110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21E1" w:rsidRDefault="000321E1" w:rsidP="000321E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Attachment: NOS for </w:t>
      </w:r>
      <w:r>
        <w:rPr>
          <w:rFonts w:asciiTheme="majorBidi" w:hAnsiTheme="majorBidi" w:cstheme="majorBidi"/>
          <w:b/>
          <w:bCs/>
        </w:rPr>
        <w:t xml:space="preserve">cohort </w:t>
      </w:r>
      <w:r>
        <w:rPr>
          <w:rFonts w:asciiTheme="majorBidi" w:hAnsiTheme="majorBidi" w:cstheme="majorBidi"/>
          <w:b/>
          <w:bCs/>
        </w:rPr>
        <w:t>studies (if this study is</w:t>
      </w:r>
      <w:r>
        <w:rPr>
          <w:rFonts w:asciiTheme="majorBidi" w:hAnsiTheme="majorBidi" w:cstheme="majorBidi"/>
          <w:b/>
          <w:bCs/>
        </w:rPr>
        <w:t xml:space="preserve"> cohort)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6"/>
        <w:gridCol w:w="1246"/>
        <w:gridCol w:w="1326"/>
        <w:gridCol w:w="1551"/>
        <w:gridCol w:w="1910"/>
        <w:gridCol w:w="1594"/>
        <w:gridCol w:w="1143"/>
        <w:gridCol w:w="1169"/>
        <w:gridCol w:w="767"/>
      </w:tblGrid>
      <w:tr w:rsidR="000321E1" w:rsidRPr="006049E2" w:rsidTr="000321E1">
        <w:trPr>
          <w:trHeight w:val="547"/>
          <w:jc w:val="center"/>
        </w:trPr>
        <w:tc>
          <w:tcPr>
            <w:tcW w:w="5669" w:type="dxa"/>
            <w:gridSpan w:val="4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Selection</w:t>
            </w:r>
          </w:p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(score)</w:t>
            </w:r>
          </w:p>
        </w:tc>
        <w:tc>
          <w:tcPr>
            <w:tcW w:w="1910" w:type="dxa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Comparability</w:t>
            </w:r>
          </w:p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(score)</w:t>
            </w:r>
          </w:p>
        </w:tc>
        <w:tc>
          <w:tcPr>
            <w:tcW w:w="3906" w:type="dxa"/>
            <w:gridSpan w:val="3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Exposure</w:t>
            </w:r>
          </w:p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(score)</w:t>
            </w:r>
          </w:p>
        </w:tc>
        <w:tc>
          <w:tcPr>
            <w:tcW w:w="767" w:type="dxa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0321E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Total Score</w:t>
            </w:r>
          </w:p>
        </w:tc>
      </w:tr>
      <w:tr w:rsidR="000321E1" w:rsidRPr="00E65CE4" w:rsidTr="000321E1">
        <w:trPr>
          <w:trHeight w:val="564"/>
          <w:jc w:val="center"/>
        </w:trPr>
        <w:tc>
          <w:tcPr>
            <w:tcW w:w="1546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Representative of exposed cohort</w:t>
            </w:r>
          </w:p>
        </w:tc>
        <w:tc>
          <w:tcPr>
            <w:tcW w:w="1246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Selections of non-exposed cohort</w:t>
            </w:r>
          </w:p>
        </w:tc>
        <w:tc>
          <w:tcPr>
            <w:tcW w:w="1326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As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 xml:space="preserve">sessment </w:t>
            </w: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of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exposure</w:t>
            </w:r>
          </w:p>
        </w:tc>
        <w:tc>
          <w:tcPr>
            <w:tcW w:w="1551" w:type="dxa"/>
          </w:tcPr>
          <w:p w:rsidR="000321E1" w:rsidRPr="000321E1" w:rsidRDefault="000321E1" w:rsidP="00D45D3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Demonstration that outcome of interest was not present at start of study</w:t>
            </w:r>
          </w:p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10" w:type="dxa"/>
          </w:tcPr>
          <w:p w:rsidR="000321E1" w:rsidRPr="000321E1" w:rsidRDefault="000321E1" w:rsidP="00D45D3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Comparability of cohorts on the basis of the design or analysis</w:t>
            </w:r>
          </w:p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</w:p>
        </w:tc>
        <w:tc>
          <w:tcPr>
            <w:tcW w:w="1594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Ascertainment of </w:t>
            </w:r>
            <w:r w:rsidRPr="000321E1">
              <w:rPr>
                <w:rFonts w:asciiTheme="majorBidi" w:hAnsiTheme="majorBidi" w:cstheme="majorBidi"/>
                <w:sz w:val="22"/>
                <w:szCs w:val="22"/>
              </w:rPr>
              <w:t>outcome</w:t>
            </w:r>
          </w:p>
        </w:tc>
        <w:tc>
          <w:tcPr>
            <w:tcW w:w="1143" w:type="dxa"/>
          </w:tcPr>
          <w:p w:rsidR="000321E1" w:rsidRPr="000321E1" w:rsidRDefault="000321E1" w:rsidP="00D45D3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Was follow-up long enough for outcomes to occur?</w:t>
            </w:r>
          </w:p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</w:p>
        </w:tc>
        <w:tc>
          <w:tcPr>
            <w:tcW w:w="1169" w:type="dxa"/>
          </w:tcPr>
          <w:p w:rsidR="000321E1" w:rsidRPr="000321E1" w:rsidRDefault="000321E1" w:rsidP="00D45D3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321E1">
              <w:rPr>
                <w:rFonts w:asciiTheme="majorBidi" w:hAnsiTheme="majorBidi" w:cstheme="majorBidi"/>
                <w:sz w:val="22"/>
                <w:szCs w:val="22"/>
              </w:rPr>
              <w:t>Adequacy of follow up of cohorts</w:t>
            </w:r>
          </w:p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</w:tcPr>
          <w:p w:rsidR="000321E1" w:rsidRPr="000321E1" w:rsidRDefault="000321E1" w:rsidP="00D45D35">
            <w:pPr>
              <w:pStyle w:val="Default"/>
              <w:snapToGrid w:val="0"/>
              <w:spacing w:line="240" w:lineRule="atLeast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</w:p>
        </w:tc>
      </w:tr>
      <w:tr w:rsidR="000321E1" w:rsidRPr="000F00ED" w:rsidTr="000321E1">
        <w:trPr>
          <w:trHeight w:val="481"/>
          <w:jc w:val="center"/>
        </w:trPr>
        <w:tc>
          <w:tcPr>
            <w:tcW w:w="1546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0321E1" w:rsidRPr="000321E1" w:rsidRDefault="000321E1" w:rsidP="00D45D3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21E1" w:rsidRPr="000321E1" w:rsidRDefault="000321E1" w:rsidP="000321E1">
      <w:pPr>
        <w:pStyle w:val="ListParagraph"/>
        <w:spacing w:line="240" w:lineRule="auto"/>
        <w:rPr>
          <w:rFonts w:asciiTheme="majorBidi" w:hAnsiTheme="majorBidi" w:cstheme="majorBidi"/>
          <w:b/>
          <w:bCs/>
        </w:rPr>
      </w:pPr>
    </w:p>
    <w:sectPr w:rsidR="000321E1" w:rsidRPr="000321E1" w:rsidSect="00023AFC">
      <w:pgSz w:w="16839" w:h="11907" w:orient="landscape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OT35fdff1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AD"/>
    <w:multiLevelType w:val="hybridMultilevel"/>
    <w:tmpl w:val="204C81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54E0"/>
    <w:multiLevelType w:val="hybridMultilevel"/>
    <w:tmpl w:val="09DC7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02AA7"/>
    <w:multiLevelType w:val="hybridMultilevel"/>
    <w:tmpl w:val="745E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3B63"/>
    <w:multiLevelType w:val="hybridMultilevel"/>
    <w:tmpl w:val="EFEA6B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C"/>
    <w:rsid w:val="00023AFC"/>
    <w:rsid w:val="000321E1"/>
    <w:rsid w:val="00093A17"/>
    <w:rsid w:val="0027559F"/>
    <w:rsid w:val="00385939"/>
    <w:rsid w:val="0039306F"/>
    <w:rsid w:val="004352B5"/>
    <w:rsid w:val="00577F5A"/>
    <w:rsid w:val="005C26DE"/>
    <w:rsid w:val="006D393E"/>
    <w:rsid w:val="006F16C6"/>
    <w:rsid w:val="007B2ACA"/>
    <w:rsid w:val="0082277D"/>
    <w:rsid w:val="008E4C7A"/>
    <w:rsid w:val="009232E0"/>
    <w:rsid w:val="009427BB"/>
    <w:rsid w:val="009534DB"/>
    <w:rsid w:val="009709CC"/>
    <w:rsid w:val="009971FB"/>
    <w:rsid w:val="009E2AAE"/>
    <w:rsid w:val="00A460A9"/>
    <w:rsid w:val="00A90EC4"/>
    <w:rsid w:val="00A94011"/>
    <w:rsid w:val="00AD2629"/>
    <w:rsid w:val="00AE726A"/>
    <w:rsid w:val="00B016E9"/>
    <w:rsid w:val="00B30A69"/>
    <w:rsid w:val="00B7096C"/>
    <w:rsid w:val="00BC05EF"/>
    <w:rsid w:val="00C27B9F"/>
    <w:rsid w:val="00DC7D2D"/>
    <w:rsid w:val="00DD79FD"/>
    <w:rsid w:val="00E33D9C"/>
    <w:rsid w:val="00E634B5"/>
    <w:rsid w:val="00E644B1"/>
    <w:rsid w:val="00E94477"/>
    <w:rsid w:val="00ED7ACA"/>
    <w:rsid w:val="00FA119A"/>
    <w:rsid w:val="00FA7877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10A9"/>
  <w15:docId w15:val="{5999BE88-9DD4-4750-A8CD-B6DF4C42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AFC"/>
    <w:pPr>
      <w:ind w:left="720"/>
      <w:contextualSpacing/>
    </w:pPr>
  </w:style>
  <w:style w:type="table" w:styleId="TableGrid">
    <w:name w:val="Table Grid"/>
    <w:basedOn w:val="TableNormal"/>
    <w:uiPriority w:val="59"/>
    <w:rsid w:val="0002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C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21E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F559-13F3-4EC9-B0F6-3A43C04A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sadat37247430</cp:lastModifiedBy>
  <cp:revision>2</cp:revision>
  <dcterms:created xsi:type="dcterms:W3CDTF">2017-07-12T14:48:00Z</dcterms:created>
  <dcterms:modified xsi:type="dcterms:W3CDTF">2017-07-12T14:48:00Z</dcterms:modified>
</cp:coreProperties>
</file>