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70" w:rsidRPr="00776D9B" w:rsidRDefault="00776D9B" w:rsidP="00776D9B">
      <w:pPr>
        <w:bidi w:val="0"/>
        <w:spacing w:line="48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2A35">
        <w:rPr>
          <w:rFonts w:ascii="Times New Roman" w:hAnsi="Times New Roman" w:cs="Times New Roman"/>
          <w:b/>
          <w:bCs/>
          <w:sz w:val="24"/>
          <w:szCs w:val="24"/>
        </w:rPr>
        <w:t>Supplemental Table 1.</w:t>
      </w:r>
      <w:proofErr w:type="gramEnd"/>
      <w:r w:rsidRPr="005B2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A35">
        <w:rPr>
          <w:rFonts w:ascii="Times New Roman" w:hAnsi="Times New Roman" w:cs="Times New Roman"/>
          <w:sz w:val="24"/>
          <w:szCs w:val="24"/>
        </w:rPr>
        <w:t>Included, and excluded studies according to primary hematological parameters</w:t>
      </w:r>
      <w:bookmarkStart w:id="0" w:name="_GoBack"/>
      <w:bookmarkEnd w:id="0"/>
    </w:p>
    <w:tbl>
      <w:tblPr>
        <w:tblW w:w="1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3507"/>
        <w:gridCol w:w="2642"/>
        <w:gridCol w:w="2726"/>
      </w:tblGrid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B2A35">
              <w:rPr>
                <w:rFonts w:ascii="Times New Roman" w:eastAsia="Calibri" w:hAnsi="Times New Roman" w:cs="Times New Roman"/>
                <w:b/>
                <w:bCs/>
              </w:rPr>
              <w:t>Clinical outcomes and biomarkers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B2A35">
              <w:rPr>
                <w:rFonts w:ascii="Times New Roman" w:eastAsia="Calibri" w:hAnsi="Times New Roman" w:cs="Times New Roman"/>
                <w:b/>
                <w:bCs/>
              </w:rPr>
              <w:t>Studies were identified and screened [n]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B2A35">
              <w:rPr>
                <w:rFonts w:ascii="Times New Roman" w:eastAsia="Calibri" w:hAnsi="Times New Roman" w:cs="Times New Roman"/>
                <w:b/>
                <w:bCs/>
              </w:rPr>
              <w:t>Studies were excluded according to title, abstract or full text (Secondary exclude) [n]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B2A35">
              <w:rPr>
                <w:rFonts w:ascii="Times New Roman" w:eastAsia="Calibri" w:hAnsi="Times New Roman" w:cs="Times New Roman"/>
                <w:b/>
                <w:bCs/>
              </w:rPr>
              <w:t>Studies were included [n]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Platelet count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285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7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0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Mean platelet volume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6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1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 xml:space="preserve">Platelet distribution width 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0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0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White blood cell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307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20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11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 xml:space="preserve">Neutrophil to lymphocyte ratio 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5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2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Red blood cell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0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0</w:t>
            </w:r>
          </w:p>
        </w:tc>
      </w:tr>
      <w:tr w:rsidR="00776D9B" w:rsidRPr="005B2A35" w:rsidTr="00C42E7E">
        <w:tc>
          <w:tcPr>
            <w:tcW w:w="245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 xml:space="preserve">Red blood cell distribution width </w:t>
            </w:r>
          </w:p>
        </w:tc>
        <w:tc>
          <w:tcPr>
            <w:tcW w:w="3507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42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26" w:type="dxa"/>
            <w:shd w:val="clear" w:color="auto" w:fill="auto"/>
          </w:tcPr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Preoperative: 4</w:t>
            </w:r>
          </w:p>
          <w:p w:rsidR="00776D9B" w:rsidRPr="005B2A35" w:rsidRDefault="00776D9B" w:rsidP="00C42E7E">
            <w:pPr>
              <w:bidi w:val="0"/>
              <w:rPr>
                <w:rFonts w:ascii="Times New Roman" w:eastAsia="Calibri" w:hAnsi="Times New Roman" w:cs="Times New Roman"/>
              </w:rPr>
            </w:pPr>
            <w:r w:rsidRPr="005B2A35">
              <w:rPr>
                <w:rFonts w:ascii="Times New Roman" w:eastAsia="Calibri" w:hAnsi="Times New Roman" w:cs="Times New Roman"/>
              </w:rPr>
              <w:t>Postoperative: 0</w:t>
            </w:r>
          </w:p>
        </w:tc>
      </w:tr>
    </w:tbl>
    <w:p w:rsidR="00776D9B" w:rsidRDefault="00776D9B" w:rsidP="00776D9B">
      <w:pPr>
        <w:bidi w:val="0"/>
        <w:rPr>
          <w:rFonts w:hint="cs"/>
        </w:rPr>
      </w:pPr>
    </w:p>
    <w:sectPr w:rsidR="00776D9B" w:rsidSect="00776D9B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C4"/>
    <w:rsid w:val="00776D9B"/>
    <w:rsid w:val="007D2CC4"/>
    <w:rsid w:val="00A7106B"/>
    <w:rsid w:val="00D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9B"/>
    <w:pPr>
      <w:bidi/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9B"/>
    <w:pPr>
      <w:bidi/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Sayegh</dc:creator>
  <cp:keywords/>
  <dc:description/>
  <cp:lastModifiedBy>Sayegh</cp:lastModifiedBy>
  <cp:revision>2</cp:revision>
  <dcterms:created xsi:type="dcterms:W3CDTF">2017-06-16T13:02:00Z</dcterms:created>
  <dcterms:modified xsi:type="dcterms:W3CDTF">2017-06-16T13:03:00Z</dcterms:modified>
</cp:coreProperties>
</file>