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4B" w:rsidRPr="00745498" w:rsidRDefault="007C6D4B" w:rsidP="007C6D4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b/>
          <w:sz w:val="24"/>
          <w:szCs w:val="24"/>
          <w:lang w:val="en-US"/>
        </w:rPr>
        <w:t>Figures</w:t>
      </w:r>
    </w:p>
    <w:p w:rsidR="007C6D4B" w:rsidRPr="00745498" w:rsidRDefault="007C6D4B" w:rsidP="007C6D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0261" cy="3068743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424" cy="306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D4B" w:rsidRPr="00745498" w:rsidRDefault="007C6D4B" w:rsidP="007C6D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5498">
        <w:rPr>
          <w:rFonts w:ascii="Times New Roman" w:hAnsi="Times New Roman" w:cs="Times New Roman"/>
          <w:sz w:val="24"/>
          <w:szCs w:val="24"/>
        </w:rPr>
        <w:t>Figure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Abdominalaxial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CT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images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. A. At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thelevel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thirdlombervertebra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outerboundaries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psoasmusclesweredrawnmanually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whitelines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andpsoasmusclecrosssectionalarea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(cm</w:t>
      </w:r>
      <w:r w:rsidRPr="007454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4549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andattenuation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HounsfieldUnit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, HU)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weremeasured</w:t>
      </w:r>
      <w:proofErr w:type="spellEnd"/>
      <w:r w:rsidRPr="0074549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45498">
        <w:rPr>
          <w:rFonts w:ascii="Times New Roman" w:hAnsi="Times New Roman" w:cs="Times New Roman"/>
          <w:sz w:val="24"/>
          <w:szCs w:val="24"/>
        </w:rPr>
        <w:t>bothsides</w:t>
      </w:r>
      <w:proofErr w:type="spellEnd"/>
    </w:p>
    <w:p w:rsidR="007C6D4B" w:rsidRPr="00745498" w:rsidRDefault="007C6D4B" w:rsidP="007C6D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6D4B" w:rsidRPr="00745498" w:rsidRDefault="007C6D4B" w:rsidP="007C6D4B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7C6D4B" w:rsidRPr="00745498" w:rsidRDefault="007C6D4B" w:rsidP="007C6D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70295" cy="427939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295" cy="4279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4B" w:rsidRPr="00745498" w:rsidRDefault="007C6D4B" w:rsidP="007C6D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45498">
        <w:rPr>
          <w:rFonts w:ascii="Times New Roman" w:hAnsi="Times New Roman" w:cs="Times New Roman"/>
          <w:sz w:val="24"/>
          <w:szCs w:val="24"/>
          <w:lang w:val="en-US"/>
        </w:rPr>
        <w:t>Figure 2.</w:t>
      </w:r>
      <w:proofErr w:type="gram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Survival time for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sarcopenic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and non-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sarcopenic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patients </w:t>
      </w:r>
    </w:p>
    <w:p w:rsidR="007C6D4B" w:rsidRPr="00745498" w:rsidRDefault="007C6D4B" w:rsidP="007C6D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760720" cy="3972560"/>
            <wp:effectExtent l="0" t="0" r="0" b="889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D4B" w:rsidRPr="00745498" w:rsidRDefault="007C6D4B" w:rsidP="007C6D4B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Figure3. Progression-free survival for 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sarcopenic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and non-</w:t>
      </w:r>
      <w:proofErr w:type="spellStart"/>
      <w:r w:rsidRPr="00745498">
        <w:rPr>
          <w:rFonts w:ascii="Times New Roman" w:hAnsi="Times New Roman" w:cs="Times New Roman"/>
          <w:sz w:val="24"/>
          <w:szCs w:val="24"/>
          <w:lang w:val="en-US"/>
        </w:rPr>
        <w:t>sarcopenic</w:t>
      </w:r>
      <w:proofErr w:type="spellEnd"/>
      <w:r w:rsidRPr="00745498">
        <w:rPr>
          <w:rFonts w:ascii="Times New Roman" w:hAnsi="Times New Roman" w:cs="Times New Roman"/>
          <w:sz w:val="24"/>
          <w:szCs w:val="24"/>
          <w:lang w:val="en-US"/>
        </w:rPr>
        <w:t xml:space="preserve"> patients </w:t>
      </w:r>
    </w:p>
    <w:p w:rsidR="00674646" w:rsidRDefault="00674646"/>
    <w:sectPr w:rsidR="0067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C6D4B"/>
    <w:rsid w:val="00674646"/>
    <w:rsid w:val="007C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6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</dc:creator>
  <cp:keywords/>
  <dc:description/>
  <cp:lastModifiedBy>DOGAN</cp:lastModifiedBy>
  <cp:revision>2</cp:revision>
  <dcterms:created xsi:type="dcterms:W3CDTF">2024-12-16T09:50:00Z</dcterms:created>
  <dcterms:modified xsi:type="dcterms:W3CDTF">2024-12-16T09:50:00Z</dcterms:modified>
</cp:coreProperties>
</file>