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C07DC" w14:textId="75E7D5B3" w:rsidR="009A08C0" w:rsidRPr="00D675B5"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b/>
          <w:bCs/>
          <w:color w:val="auto"/>
          <w:sz w:val="24"/>
          <w:szCs w:val="24"/>
        </w:rPr>
      </w:pPr>
      <w:bookmarkStart w:id="0" w:name="_Hlk32753152"/>
      <w:r w:rsidRPr="00D675B5">
        <w:rPr>
          <w:rFonts w:ascii="Times New Roman" w:hAnsi="Times New Roman" w:cs="Times New Roman"/>
          <w:b/>
          <w:bCs/>
          <w:color w:val="auto"/>
          <w:sz w:val="24"/>
          <w:szCs w:val="24"/>
        </w:rPr>
        <w:t xml:space="preserve">The prognostic significance of HLA-A2 expression on somatic cells in patients with left-sided colon and rectal cancers </w:t>
      </w:r>
      <w:bookmarkEnd w:id="0"/>
    </w:p>
    <w:p w14:paraId="15AF01E1" w14:textId="77777777" w:rsidR="00D675B5" w:rsidRPr="00E901CC" w:rsidRDefault="00D675B5">
      <w:pPr>
        <w:pStyle w:val="Default"/>
        <w:pBdr>
          <w:top w:val="none" w:sz="0" w:space="0" w:color="auto"/>
          <w:left w:val="none" w:sz="0" w:space="0" w:color="auto"/>
          <w:bottom w:val="none" w:sz="0" w:space="0" w:color="auto"/>
          <w:right w:val="none" w:sz="0" w:space="0" w:color="auto"/>
          <w:bar w:val="none" w:sz="0" w:color="auto"/>
        </w:pBdr>
        <w:spacing w:after="120" w:line="100" w:lineRule="atLeast"/>
        <w:ind w:right="566"/>
        <w:rPr>
          <w:rFonts w:ascii="Times New Roman" w:hAnsi="Times New Roman" w:cs="Times New Roman"/>
          <w:b/>
          <w:bCs/>
          <w:color w:val="auto"/>
          <w:sz w:val="24"/>
          <w:szCs w:val="24"/>
        </w:rPr>
      </w:pPr>
    </w:p>
    <w:p w14:paraId="75276C2A" w14:textId="2D92D41D" w:rsidR="009A08C0" w:rsidRPr="00D675B5" w:rsidRDefault="009A08C0">
      <w:pPr>
        <w:pStyle w:val="Default"/>
        <w:pBdr>
          <w:top w:val="none" w:sz="0" w:space="0" w:color="auto"/>
          <w:left w:val="none" w:sz="0" w:space="0" w:color="auto"/>
          <w:bottom w:val="none" w:sz="0" w:space="0" w:color="auto"/>
          <w:right w:val="none" w:sz="0" w:space="0" w:color="auto"/>
          <w:bar w:val="none" w:sz="0" w:color="auto"/>
        </w:pBdr>
        <w:spacing w:after="120" w:line="100" w:lineRule="atLeast"/>
        <w:ind w:right="566"/>
        <w:rPr>
          <w:rFonts w:ascii="Times New Roman" w:hAnsi="Times New Roman" w:cs="Times New Roman"/>
          <w:color w:val="auto"/>
          <w:sz w:val="24"/>
          <w:szCs w:val="24"/>
          <w:vertAlign w:val="superscript"/>
          <w:lang w:val="pl-PL"/>
        </w:rPr>
      </w:pPr>
      <w:r w:rsidRPr="00D675B5">
        <w:rPr>
          <w:rFonts w:ascii="Times New Roman" w:hAnsi="Times New Roman" w:cs="Times New Roman"/>
          <w:color w:val="auto"/>
          <w:sz w:val="24"/>
          <w:szCs w:val="24"/>
          <w:lang w:val="pl-PL"/>
        </w:rPr>
        <w:t xml:space="preserve">Katarzyna </w:t>
      </w:r>
      <w:r w:rsidR="00065B4F" w:rsidRPr="00D675B5">
        <w:rPr>
          <w:rFonts w:ascii="Times New Roman" w:hAnsi="Times New Roman" w:cs="Times New Roman"/>
          <w:color w:val="auto"/>
          <w:sz w:val="24"/>
          <w:szCs w:val="24"/>
          <w:lang w:val="pl-PL"/>
        </w:rPr>
        <w:t>Dyl</w:t>
      </w:r>
      <w:r w:rsidR="00065B4F">
        <w:rPr>
          <w:rFonts w:ascii="Times New Roman" w:hAnsi="Times New Roman" w:cs="Times New Roman"/>
          <w:color w:val="auto"/>
          <w:sz w:val="24"/>
          <w:szCs w:val="24"/>
          <w:lang w:val="pl-PL"/>
        </w:rPr>
        <w:t>ą</w:t>
      </w:r>
      <w:r w:rsidR="00065B4F" w:rsidRPr="00D675B5">
        <w:rPr>
          <w:rFonts w:ascii="Times New Roman" w:hAnsi="Times New Roman" w:cs="Times New Roman"/>
          <w:color w:val="auto"/>
          <w:sz w:val="24"/>
          <w:szCs w:val="24"/>
          <w:lang w:val="pl-PL"/>
        </w:rPr>
        <w:t>g</w:t>
      </w:r>
      <w:r w:rsidRPr="00D675B5">
        <w:rPr>
          <w:rFonts w:ascii="Times New Roman" w:hAnsi="Times New Roman" w:cs="Times New Roman"/>
          <w:color w:val="auto"/>
          <w:sz w:val="24"/>
          <w:szCs w:val="24"/>
          <w:lang w:val="pl-PL"/>
        </w:rPr>
        <w:t>-Trojanowska</w:t>
      </w:r>
      <w:r w:rsidRPr="00D675B5">
        <w:rPr>
          <w:rFonts w:ascii="Times New Roman" w:hAnsi="Times New Roman" w:cs="Times New Roman"/>
          <w:color w:val="auto"/>
          <w:sz w:val="24"/>
          <w:szCs w:val="24"/>
          <w:vertAlign w:val="superscript"/>
          <w:lang w:val="pl-PL"/>
        </w:rPr>
        <w:t>1</w:t>
      </w:r>
      <w:r w:rsidRPr="00D675B5">
        <w:rPr>
          <w:rFonts w:ascii="Times New Roman" w:hAnsi="Times New Roman" w:cs="Times New Roman"/>
          <w:color w:val="auto"/>
          <w:sz w:val="24"/>
          <w:szCs w:val="24"/>
          <w:lang w:val="pl-PL"/>
        </w:rPr>
        <w:t xml:space="preserve">, </w:t>
      </w:r>
      <w:proofErr w:type="spellStart"/>
      <w:r w:rsidRPr="00D675B5">
        <w:rPr>
          <w:rFonts w:ascii="Times New Roman" w:hAnsi="Times New Roman" w:cs="Times New Roman"/>
          <w:color w:val="auto"/>
          <w:sz w:val="24"/>
          <w:szCs w:val="24"/>
          <w:lang w:val="pl-PL"/>
        </w:rPr>
        <w:t>Radoslaw</w:t>
      </w:r>
      <w:proofErr w:type="spellEnd"/>
      <w:r w:rsidRPr="00D675B5">
        <w:rPr>
          <w:rFonts w:ascii="Times New Roman" w:hAnsi="Times New Roman" w:cs="Times New Roman"/>
          <w:color w:val="auto"/>
          <w:sz w:val="24"/>
          <w:szCs w:val="24"/>
          <w:lang w:val="pl-PL"/>
        </w:rPr>
        <w:t xml:space="preserve"> Pach</w:t>
      </w:r>
      <w:r w:rsidRPr="00D675B5">
        <w:rPr>
          <w:rFonts w:ascii="Times New Roman" w:hAnsi="Times New Roman" w:cs="Times New Roman"/>
          <w:color w:val="auto"/>
          <w:sz w:val="24"/>
          <w:szCs w:val="24"/>
          <w:vertAlign w:val="superscript"/>
          <w:lang w:val="pl-PL"/>
        </w:rPr>
        <w:t>2</w:t>
      </w:r>
      <w:r w:rsidRPr="00D675B5">
        <w:rPr>
          <w:rFonts w:ascii="Times New Roman" w:hAnsi="Times New Roman" w:cs="Times New Roman"/>
          <w:color w:val="auto"/>
          <w:sz w:val="24"/>
          <w:szCs w:val="24"/>
          <w:lang w:val="pl-PL"/>
        </w:rPr>
        <w:t>, Maciej Siedlar</w:t>
      </w:r>
      <w:r w:rsidRPr="00D675B5">
        <w:rPr>
          <w:rFonts w:ascii="Times New Roman" w:hAnsi="Times New Roman" w:cs="Times New Roman"/>
          <w:color w:val="auto"/>
          <w:sz w:val="24"/>
          <w:szCs w:val="24"/>
          <w:vertAlign w:val="superscript"/>
          <w:lang w:val="pl-PL"/>
        </w:rPr>
        <w:t>3</w:t>
      </w:r>
      <w:r w:rsidRPr="00D675B5">
        <w:rPr>
          <w:rFonts w:ascii="Times New Roman" w:hAnsi="Times New Roman" w:cs="Times New Roman"/>
          <w:color w:val="auto"/>
          <w:sz w:val="24"/>
          <w:szCs w:val="24"/>
          <w:lang w:val="pl-PL"/>
        </w:rPr>
        <w:t xml:space="preserve">, </w:t>
      </w:r>
      <w:r w:rsidRPr="00D675B5">
        <w:rPr>
          <w:rFonts w:ascii="Times New Roman" w:hAnsi="Times New Roman" w:cs="Times New Roman"/>
          <w:color w:val="auto"/>
          <w:sz w:val="24"/>
          <w:szCs w:val="24"/>
          <w:lang w:val="pl-PL"/>
        </w:rPr>
        <w:br/>
      </w:r>
      <w:r w:rsidRPr="00D675B5">
        <w:rPr>
          <w:rFonts w:ascii="Times New Roman" w:hAnsi="Times New Roman" w:cs="Times New Roman"/>
          <w:color w:val="auto"/>
          <w:sz w:val="24"/>
          <w:szCs w:val="24"/>
          <w:lang w:val="de-DE"/>
        </w:rPr>
        <w:t>Jaroslaw Baran</w:t>
      </w:r>
      <w:r w:rsidRPr="00D675B5">
        <w:rPr>
          <w:rFonts w:ascii="Times New Roman" w:hAnsi="Times New Roman" w:cs="Times New Roman"/>
          <w:color w:val="auto"/>
          <w:sz w:val="24"/>
          <w:szCs w:val="24"/>
          <w:vertAlign w:val="superscript"/>
          <w:lang w:val="pl-PL"/>
        </w:rPr>
        <w:t xml:space="preserve">3 </w:t>
      </w:r>
      <w:r w:rsidRPr="00D675B5">
        <w:rPr>
          <w:rFonts w:ascii="Times New Roman" w:hAnsi="Times New Roman" w:cs="Times New Roman"/>
          <w:color w:val="auto"/>
          <w:sz w:val="24"/>
          <w:szCs w:val="24"/>
          <w:lang w:val="pl-PL"/>
        </w:rPr>
        <w:t>Justyna Zybaczynska</w:t>
      </w:r>
      <w:r w:rsidRPr="00D675B5">
        <w:rPr>
          <w:rFonts w:ascii="Times New Roman" w:hAnsi="Times New Roman" w:cs="Times New Roman"/>
          <w:color w:val="auto"/>
          <w:sz w:val="24"/>
          <w:szCs w:val="24"/>
          <w:vertAlign w:val="superscript"/>
          <w:lang w:val="pl-PL"/>
        </w:rPr>
        <w:t>4</w:t>
      </w:r>
      <w:r w:rsidR="00D675B5">
        <w:rPr>
          <w:rFonts w:ascii="Times New Roman" w:hAnsi="Times New Roman" w:cs="Times New Roman"/>
          <w:color w:val="auto"/>
          <w:sz w:val="24"/>
          <w:szCs w:val="24"/>
          <w:lang w:val="pl-PL"/>
        </w:rPr>
        <w:t xml:space="preserve">, </w:t>
      </w:r>
      <w:r w:rsidRPr="00D675B5">
        <w:rPr>
          <w:rFonts w:ascii="Times New Roman" w:hAnsi="Times New Roman" w:cs="Times New Roman"/>
          <w:color w:val="auto"/>
          <w:sz w:val="24"/>
          <w:szCs w:val="24"/>
          <w:lang w:val="pl-PL"/>
        </w:rPr>
        <w:t>Antoni M. Szczepanik</w:t>
      </w:r>
      <w:r w:rsidRPr="00D675B5">
        <w:rPr>
          <w:rFonts w:ascii="Times New Roman" w:hAnsi="Times New Roman" w:cs="Times New Roman"/>
          <w:color w:val="auto"/>
          <w:sz w:val="24"/>
          <w:szCs w:val="24"/>
          <w:vertAlign w:val="superscript"/>
          <w:lang w:val="pl-PL"/>
        </w:rPr>
        <w:t>2</w:t>
      </w:r>
    </w:p>
    <w:p w14:paraId="046D703C" w14:textId="755CF9BF"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left="311" w:right="566" w:hanging="198"/>
        <w:rPr>
          <w:rStyle w:val="None"/>
          <w:rFonts w:ascii="Times New Roman" w:hAnsi="Times New Roman" w:cs="Times New Roman"/>
          <w:color w:val="auto"/>
          <w:sz w:val="24"/>
          <w:szCs w:val="24"/>
          <w:vertAlign w:val="superscript"/>
        </w:rPr>
      </w:pPr>
      <w:r w:rsidRPr="00CB42A7">
        <w:rPr>
          <w:rFonts w:ascii="Times New Roman" w:hAnsi="Times New Roman" w:cs="Times New Roman"/>
          <w:color w:val="auto"/>
          <w:sz w:val="24"/>
          <w:szCs w:val="24"/>
          <w:vertAlign w:val="superscript"/>
        </w:rPr>
        <w:t>1</w:t>
      </w:r>
      <w:r w:rsidRPr="00CB42A7">
        <w:rPr>
          <w:rFonts w:ascii="Times New Roman" w:hAnsi="Times New Roman" w:cs="Times New Roman"/>
          <w:color w:val="auto"/>
          <w:sz w:val="24"/>
          <w:szCs w:val="24"/>
        </w:rPr>
        <w:tab/>
        <w:t xml:space="preserve">Department of General and Oncological Surgery, John </w:t>
      </w:r>
      <w:proofErr w:type="spellStart"/>
      <w:r w:rsidRPr="00CB42A7">
        <w:rPr>
          <w:rFonts w:ascii="Times New Roman" w:hAnsi="Times New Roman" w:cs="Times New Roman"/>
          <w:color w:val="auto"/>
          <w:sz w:val="24"/>
          <w:szCs w:val="24"/>
        </w:rPr>
        <w:t>Gawlik</w:t>
      </w:r>
      <w:proofErr w:type="spellEnd"/>
      <w:r w:rsidRPr="00CB42A7">
        <w:rPr>
          <w:rFonts w:ascii="Times New Roman" w:hAnsi="Times New Roman" w:cs="Times New Roman"/>
          <w:color w:val="auto"/>
          <w:sz w:val="24"/>
          <w:szCs w:val="24"/>
        </w:rPr>
        <w:t xml:space="preserve"> Hospital, </w:t>
      </w:r>
      <w:proofErr w:type="spellStart"/>
      <w:r w:rsidRPr="00CB42A7">
        <w:rPr>
          <w:rFonts w:ascii="Times New Roman" w:hAnsi="Times New Roman" w:cs="Times New Roman"/>
          <w:color w:val="auto"/>
          <w:sz w:val="24"/>
          <w:szCs w:val="24"/>
        </w:rPr>
        <w:t>Sucha</w:t>
      </w:r>
      <w:proofErr w:type="spellEnd"/>
      <w:r w:rsidRPr="00CB42A7">
        <w:rPr>
          <w:rFonts w:ascii="Times New Roman" w:hAnsi="Times New Roman" w:cs="Times New Roman"/>
          <w:color w:val="auto"/>
          <w:sz w:val="24"/>
          <w:szCs w:val="24"/>
        </w:rPr>
        <w:t xml:space="preserve"> </w:t>
      </w:r>
      <w:proofErr w:type="spellStart"/>
      <w:r w:rsidRPr="00CB42A7">
        <w:rPr>
          <w:rFonts w:ascii="Times New Roman" w:hAnsi="Times New Roman" w:cs="Times New Roman"/>
          <w:color w:val="auto"/>
          <w:sz w:val="24"/>
          <w:szCs w:val="24"/>
        </w:rPr>
        <w:t>Beskidzka</w:t>
      </w:r>
      <w:proofErr w:type="spellEnd"/>
      <w:r w:rsidRPr="00CB42A7">
        <w:rPr>
          <w:rFonts w:ascii="Times New Roman" w:hAnsi="Times New Roman" w:cs="Times New Roman"/>
          <w:color w:val="auto"/>
          <w:sz w:val="24"/>
          <w:szCs w:val="24"/>
        </w:rPr>
        <w:t>, Poland</w:t>
      </w:r>
    </w:p>
    <w:p w14:paraId="757773B4" w14:textId="7F1958A4"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left="311" w:right="566" w:hanging="198"/>
        <w:rPr>
          <w:rStyle w:val="None"/>
          <w:rFonts w:ascii="Times New Roman" w:hAnsi="Times New Roman" w:cs="Times New Roman"/>
          <w:color w:val="auto"/>
          <w:sz w:val="24"/>
          <w:szCs w:val="24"/>
          <w:vertAlign w:val="superscript"/>
        </w:rPr>
      </w:pPr>
      <w:r w:rsidRPr="00CB42A7">
        <w:rPr>
          <w:rStyle w:val="None"/>
          <w:rFonts w:ascii="Times New Roman" w:hAnsi="Times New Roman" w:cs="Times New Roman"/>
          <w:color w:val="auto"/>
          <w:sz w:val="24"/>
          <w:szCs w:val="24"/>
          <w:vertAlign w:val="superscript"/>
        </w:rPr>
        <w:t>2</w:t>
      </w:r>
      <w:r w:rsidRPr="00CB42A7">
        <w:rPr>
          <w:rFonts w:ascii="Times New Roman" w:hAnsi="Times New Roman" w:cs="Times New Roman"/>
          <w:color w:val="auto"/>
          <w:sz w:val="24"/>
          <w:szCs w:val="24"/>
        </w:rPr>
        <w:tab/>
        <w:t xml:space="preserve">First Department of General, Oncological and Gastroenterological Surgery, </w:t>
      </w:r>
      <w:r w:rsidRPr="00CB42A7">
        <w:rPr>
          <w:rFonts w:ascii="Times New Roman" w:hAnsi="Times New Roman" w:cs="Times New Roman"/>
          <w:color w:val="auto"/>
          <w:sz w:val="24"/>
          <w:szCs w:val="24"/>
        </w:rPr>
        <w:br/>
        <w:t>Jagiellonian University Medical College</w:t>
      </w:r>
      <w:r w:rsidR="00D675B5">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 xml:space="preserve">Krakow, Poland </w:t>
      </w:r>
    </w:p>
    <w:p w14:paraId="029EAC4B" w14:textId="225CDC8A"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left="311" w:right="566" w:hanging="198"/>
        <w:rPr>
          <w:rStyle w:val="None"/>
          <w:rFonts w:ascii="Times New Roman" w:hAnsi="Times New Roman" w:cs="Times New Roman"/>
          <w:color w:val="auto"/>
          <w:sz w:val="24"/>
          <w:szCs w:val="24"/>
          <w:vertAlign w:val="superscript"/>
        </w:rPr>
      </w:pPr>
      <w:r w:rsidRPr="00CB42A7">
        <w:rPr>
          <w:rStyle w:val="None"/>
          <w:rFonts w:ascii="Times New Roman" w:hAnsi="Times New Roman" w:cs="Times New Roman"/>
          <w:color w:val="auto"/>
          <w:sz w:val="24"/>
          <w:szCs w:val="24"/>
          <w:vertAlign w:val="superscript"/>
        </w:rPr>
        <w:t>3</w:t>
      </w:r>
      <w:r w:rsidRPr="00CB42A7">
        <w:rPr>
          <w:rFonts w:ascii="Times New Roman" w:hAnsi="Times New Roman" w:cs="Times New Roman"/>
          <w:color w:val="auto"/>
          <w:sz w:val="24"/>
          <w:szCs w:val="24"/>
        </w:rPr>
        <w:tab/>
        <w:t xml:space="preserve">Department of Clinical Immunology, Institute of Pediatrics, Jagiellonian University Medical College, Krakow, Poland </w:t>
      </w:r>
    </w:p>
    <w:p w14:paraId="1C445BF1" w14:textId="1849E7FC"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left="311" w:right="566" w:hanging="198"/>
        <w:rPr>
          <w:rStyle w:val="None"/>
          <w:rFonts w:ascii="Times New Roman" w:hAnsi="Times New Roman" w:cs="Times New Roman"/>
          <w:b/>
          <w:bCs/>
          <w:color w:val="auto"/>
          <w:sz w:val="24"/>
          <w:szCs w:val="24"/>
        </w:rPr>
      </w:pPr>
      <w:r w:rsidRPr="00CB42A7">
        <w:rPr>
          <w:rStyle w:val="None"/>
          <w:rFonts w:ascii="Times New Roman" w:hAnsi="Times New Roman" w:cs="Times New Roman"/>
          <w:color w:val="auto"/>
          <w:sz w:val="24"/>
          <w:szCs w:val="24"/>
          <w:vertAlign w:val="superscript"/>
        </w:rPr>
        <w:t>4</w:t>
      </w:r>
      <w:r w:rsidRPr="00CB42A7">
        <w:rPr>
          <w:rFonts w:ascii="Times New Roman" w:hAnsi="Times New Roman" w:cs="Times New Roman"/>
          <w:color w:val="auto"/>
          <w:sz w:val="24"/>
          <w:szCs w:val="24"/>
        </w:rPr>
        <w:tab/>
        <w:t xml:space="preserve">Penn State Health Hershey Medical Center, Hershey, PA, USA </w:t>
      </w:r>
    </w:p>
    <w:p w14:paraId="0587E3DB" w14:textId="7110C05D"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left="311" w:right="566" w:hanging="198"/>
        <w:rPr>
          <w:rStyle w:val="None"/>
          <w:rFonts w:ascii="Times New Roman" w:hAnsi="Times New Roman" w:cs="Times New Roman"/>
          <w:color w:val="auto"/>
          <w:sz w:val="24"/>
          <w:szCs w:val="24"/>
        </w:rPr>
      </w:pPr>
    </w:p>
    <w:p w14:paraId="493CEE9F"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p>
    <w:p w14:paraId="419B2E17"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p>
    <w:p w14:paraId="79440A82" w14:textId="35FBDE12" w:rsidR="009A08C0" w:rsidRPr="00E901CC"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Style w:val="None"/>
          <w:rFonts w:ascii="Times New Roman" w:hAnsi="Times New Roman" w:cs="Times New Roman"/>
          <w:i/>
          <w:iCs/>
          <w:color w:val="auto"/>
          <w:sz w:val="24"/>
          <w:szCs w:val="24"/>
        </w:rPr>
      </w:pPr>
      <w:r w:rsidRPr="00E901CC">
        <w:rPr>
          <w:rFonts w:ascii="Times New Roman" w:hAnsi="Times New Roman" w:cs="Times New Roman"/>
          <w:b/>
          <w:bCs/>
          <w:color w:val="auto"/>
          <w:sz w:val="24"/>
          <w:szCs w:val="24"/>
        </w:rPr>
        <w:t>Abstract</w:t>
      </w:r>
    </w:p>
    <w:p w14:paraId="42541B7B" w14:textId="77777777" w:rsidR="009A08C0" w:rsidRPr="00E901CC"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Style w:val="None"/>
          <w:rFonts w:ascii="Times New Roman" w:hAnsi="Times New Roman" w:cs="Times New Roman"/>
          <w:i/>
          <w:iCs/>
          <w:color w:val="auto"/>
          <w:sz w:val="24"/>
          <w:szCs w:val="24"/>
        </w:rPr>
      </w:pPr>
    </w:p>
    <w:p w14:paraId="2A8E0830" w14:textId="06FCBACB" w:rsidR="009A08C0" w:rsidRPr="00D675B5" w:rsidRDefault="009A08C0" w:rsidP="00D529FE">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i/>
          <w:iCs/>
          <w:color w:val="auto"/>
          <w:sz w:val="24"/>
          <w:szCs w:val="24"/>
        </w:rPr>
      </w:pPr>
      <w:r w:rsidRPr="00D675B5">
        <w:rPr>
          <w:rFonts w:ascii="Times New Roman" w:hAnsi="Times New Roman" w:cs="Times New Roman"/>
          <w:b/>
          <w:bCs/>
          <w:color w:val="auto"/>
          <w:sz w:val="24"/>
          <w:szCs w:val="24"/>
          <w:lang w:val="fr-FR"/>
        </w:rPr>
        <w:t>Introduction</w:t>
      </w:r>
      <w:r w:rsidR="00D675B5" w:rsidRPr="00D675B5">
        <w:rPr>
          <w:rFonts w:ascii="Times New Roman" w:hAnsi="Times New Roman" w:cs="Times New Roman"/>
          <w:b/>
          <w:bCs/>
          <w:color w:val="auto"/>
          <w:sz w:val="24"/>
          <w:szCs w:val="24"/>
          <w:lang w:val="fr-FR"/>
        </w:rPr>
        <w:t>.</w:t>
      </w:r>
      <w:r w:rsidR="00D675B5">
        <w:rPr>
          <w:rFonts w:ascii="Times New Roman" w:hAnsi="Times New Roman" w:cs="Times New Roman"/>
          <w:i/>
          <w:iCs/>
          <w:color w:val="auto"/>
          <w:sz w:val="24"/>
          <w:szCs w:val="24"/>
        </w:rPr>
        <w:t xml:space="preserve"> </w:t>
      </w:r>
      <w:r w:rsidR="00FD0B58">
        <w:rPr>
          <w:rFonts w:ascii="Times New Roman" w:hAnsi="Times New Roman" w:cs="Times New Roman"/>
          <w:i/>
          <w:iCs/>
          <w:color w:val="auto"/>
          <w:sz w:val="24"/>
          <w:szCs w:val="24"/>
        </w:rPr>
        <w:t>C</w:t>
      </w:r>
      <w:r w:rsidRPr="00CB42A7">
        <w:rPr>
          <w:rFonts w:ascii="Times New Roman" w:hAnsi="Times New Roman" w:cs="Times New Roman"/>
          <w:color w:val="auto"/>
          <w:sz w:val="24"/>
          <w:szCs w:val="24"/>
        </w:rPr>
        <w:t xml:space="preserve">urrent knowledge </w:t>
      </w:r>
      <w:r w:rsidR="00FD0B58">
        <w:rPr>
          <w:rFonts w:ascii="Times New Roman" w:hAnsi="Times New Roman" w:cs="Times New Roman"/>
          <w:color w:val="auto"/>
          <w:sz w:val="24"/>
          <w:szCs w:val="24"/>
        </w:rPr>
        <w:t>about</w:t>
      </w:r>
      <w:r w:rsidR="00FD0B58" w:rsidRPr="00CB42A7">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 xml:space="preserve">colorectal cancer (CRC) identifies </w:t>
      </w:r>
      <w:commentRangeStart w:id="1"/>
      <w:r w:rsidRPr="00CB42A7">
        <w:rPr>
          <w:rFonts w:ascii="Times New Roman" w:hAnsi="Times New Roman" w:cs="Times New Roman"/>
          <w:color w:val="auto"/>
          <w:sz w:val="24"/>
          <w:szCs w:val="24"/>
        </w:rPr>
        <w:t xml:space="preserve">tumor </w:t>
      </w:r>
      <w:commentRangeEnd w:id="1"/>
      <w:r w:rsidR="0071392F">
        <w:rPr>
          <w:rStyle w:val="Odwoaniedokomentarza"/>
          <w:rFonts w:ascii="Times New Roman" w:hAnsi="Times New Roman"/>
          <w:color w:val="auto"/>
          <w:lang w:eastAsia="en-US"/>
        </w:rPr>
        <w:commentReference w:id="1"/>
      </w:r>
      <w:r w:rsidRPr="00CB42A7">
        <w:rPr>
          <w:rFonts w:ascii="Times New Roman" w:hAnsi="Times New Roman" w:cs="Times New Roman"/>
          <w:color w:val="auto"/>
          <w:sz w:val="24"/>
          <w:szCs w:val="24"/>
        </w:rPr>
        <w:t xml:space="preserve">immunogenicity as one of the more important issues. In cancers, </w:t>
      </w:r>
      <w:r w:rsidR="0071392F">
        <w:rPr>
          <w:rFonts w:ascii="Times New Roman" w:hAnsi="Times New Roman" w:cs="Times New Roman"/>
          <w:color w:val="auto"/>
          <w:sz w:val="24"/>
          <w:szCs w:val="24"/>
        </w:rPr>
        <w:t>a</w:t>
      </w:r>
      <w:r w:rsidR="0071392F" w:rsidRPr="00CB42A7">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prerequisite for immune system activation is the presentation of tumor associated antigen (TAA) epitopes to immunocompetent cells. HLA-A2 is one of the antigens in the context of which TAAs are present, but data on the possible impact of HLA-A2 antigen expression on the survival of patients with colorectal cancer are scarce and sometimes contradictory.</w:t>
      </w:r>
      <w:r w:rsidR="00D675B5">
        <w:rPr>
          <w:rFonts w:ascii="Times New Roman" w:hAnsi="Times New Roman" w:cs="Times New Roman"/>
          <w:i/>
          <w:iCs/>
          <w:color w:val="auto"/>
          <w:sz w:val="24"/>
          <w:szCs w:val="24"/>
        </w:rPr>
        <w:t xml:space="preserve"> </w:t>
      </w:r>
      <w:r w:rsidRPr="00CB42A7">
        <w:rPr>
          <w:rFonts w:ascii="Times New Roman" w:hAnsi="Times New Roman" w:cs="Times New Roman"/>
          <w:color w:val="auto"/>
          <w:sz w:val="24"/>
          <w:szCs w:val="24"/>
        </w:rPr>
        <w:t xml:space="preserve">The aim of this study was to </w:t>
      </w:r>
      <w:proofErr w:type="spellStart"/>
      <w:r w:rsidRPr="00CB42A7">
        <w:rPr>
          <w:rFonts w:ascii="Times New Roman" w:hAnsi="Times New Roman" w:cs="Times New Roman"/>
          <w:color w:val="auto"/>
          <w:sz w:val="24"/>
          <w:szCs w:val="24"/>
        </w:rPr>
        <w:t>analyse</w:t>
      </w:r>
      <w:proofErr w:type="spellEnd"/>
      <w:r w:rsidRPr="00CB42A7">
        <w:rPr>
          <w:rFonts w:ascii="Times New Roman" w:hAnsi="Times New Roman" w:cs="Times New Roman"/>
          <w:color w:val="auto"/>
          <w:sz w:val="24"/>
          <w:szCs w:val="24"/>
        </w:rPr>
        <w:t xml:space="preserve"> the relationship between HLA-A2 expression in patients with left-sided colorectal cancer in various stages of disease and </w:t>
      </w:r>
      <w:r w:rsidR="0071392F">
        <w:rPr>
          <w:rFonts w:ascii="Times New Roman" w:hAnsi="Times New Roman" w:cs="Times New Roman"/>
          <w:color w:val="auto"/>
          <w:sz w:val="24"/>
          <w:szCs w:val="24"/>
        </w:rPr>
        <w:t xml:space="preserve">their </w:t>
      </w:r>
      <w:r w:rsidRPr="00CB42A7">
        <w:rPr>
          <w:rFonts w:ascii="Times New Roman" w:hAnsi="Times New Roman" w:cs="Times New Roman"/>
          <w:color w:val="auto"/>
          <w:sz w:val="24"/>
          <w:szCs w:val="24"/>
        </w:rPr>
        <w:t xml:space="preserve">long-term survival, and to answer the question of whether </w:t>
      </w:r>
      <w:r w:rsidR="0071392F">
        <w:rPr>
          <w:rFonts w:ascii="Times New Roman" w:hAnsi="Times New Roman" w:cs="Times New Roman"/>
          <w:color w:val="auto"/>
          <w:sz w:val="24"/>
          <w:szCs w:val="24"/>
        </w:rPr>
        <w:t>a</w:t>
      </w:r>
      <w:r w:rsidR="0071392F" w:rsidRPr="00CB42A7">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lack of HLA-A2 expression is actually a negative prognostic factor.</w:t>
      </w:r>
    </w:p>
    <w:p w14:paraId="25DCE784"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Style w:val="None"/>
          <w:rFonts w:ascii="Times New Roman" w:hAnsi="Times New Roman" w:cs="Times New Roman"/>
          <w:i/>
          <w:iCs/>
          <w:color w:val="auto"/>
          <w:sz w:val="24"/>
          <w:szCs w:val="24"/>
        </w:rPr>
      </w:pPr>
    </w:p>
    <w:p w14:paraId="26AA70C5" w14:textId="2896C24F"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D675B5">
        <w:rPr>
          <w:rStyle w:val="None"/>
          <w:rFonts w:ascii="Times New Roman" w:hAnsi="Times New Roman" w:cs="Times New Roman"/>
          <w:b/>
          <w:bCs/>
          <w:color w:val="auto"/>
          <w:sz w:val="24"/>
          <w:szCs w:val="24"/>
        </w:rPr>
        <w:t xml:space="preserve">Material and </w:t>
      </w:r>
      <w:r w:rsidR="00D675B5">
        <w:rPr>
          <w:rStyle w:val="None"/>
          <w:rFonts w:ascii="Times New Roman" w:hAnsi="Times New Roman" w:cs="Times New Roman"/>
          <w:b/>
          <w:bCs/>
          <w:color w:val="auto"/>
          <w:sz w:val="24"/>
          <w:szCs w:val="24"/>
        </w:rPr>
        <w:t>m</w:t>
      </w:r>
      <w:r w:rsidRPr="00D675B5">
        <w:rPr>
          <w:rStyle w:val="None"/>
          <w:rFonts w:ascii="Times New Roman" w:hAnsi="Times New Roman" w:cs="Times New Roman"/>
          <w:b/>
          <w:bCs/>
          <w:color w:val="auto"/>
          <w:sz w:val="24"/>
          <w:szCs w:val="24"/>
        </w:rPr>
        <w:t>ethods</w:t>
      </w:r>
      <w:r w:rsidR="00D675B5">
        <w:rPr>
          <w:rStyle w:val="None"/>
          <w:rFonts w:ascii="Times New Roman" w:hAnsi="Times New Roman" w:cs="Times New Roman"/>
          <w:b/>
          <w:bCs/>
          <w:color w:val="auto"/>
          <w:sz w:val="24"/>
          <w:szCs w:val="24"/>
        </w:rPr>
        <w:t>.</w:t>
      </w:r>
      <w:r w:rsidRPr="00CB42A7">
        <w:rPr>
          <w:rFonts w:ascii="Times New Roman" w:hAnsi="Times New Roman" w:cs="Times New Roman"/>
          <w:color w:val="auto"/>
          <w:sz w:val="24"/>
          <w:szCs w:val="24"/>
        </w:rPr>
        <w:t xml:space="preserve"> A prospective analysis of 58 patients with left-sided colorectal cancer was carried out. Expression of HLA-A2 was determined by patient blood lymphocyte staining, and </w:t>
      </w:r>
      <w:proofErr w:type="spellStart"/>
      <w:r w:rsidRPr="00CB42A7">
        <w:rPr>
          <w:rFonts w:ascii="Times New Roman" w:hAnsi="Times New Roman" w:cs="Times New Roman"/>
          <w:color w:val="auto"/>
          <w:sz w:val="24"/>
          <w:szCs w:val="24"/>
        </w:rPr>
        <w:t>analysed</w:t>
      </w:r>
      <w:proofErr w:type="spellEnd"/>
      <w:r w:rsidRPr="00CB42A7">
        <w:rPr>
          <w:rFonts w:ascii="Times New Roman" w:hAnsi="Times New Roman" w:cs="Times New Roman"/>
          <w:color w:val="auto"/>
          <w:sz w:val="24"/>
          <w:szCs w:val="24"/>
        </w:rPr>
        <w:t xml:space="preserve"> using flow cytometry.</w:t>
      </w:r>
    </w:p>
    <w:p w14:paraId="73B509C8"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Style w:val="None"/>
          <w:rFonts w:ascii="Times New Roman" w:hAnsi="Times New Roman" w:cs="Times New Roman"/>
          <w:i/>
          <w:iCs/>
          <w:color w:val="auto"/>
          <w:sz w:val="24"/>
          <w:szCs w:val="24"/>
        </w:rPr>
      </w:pPr>
    </w:p>
    <w:p w14:paraId="03454428" w14:textId="3AA90BE5"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Style w:val="None"/>
          <w:rFonts w:ascii="Times New Roman" w:hAnsi="Times New Roman" w:cs="Times New Roman"/>
          <w:i/>
          <w:iCs/>
          <w:color w:val="auto"/>
          <w:sz w:val="24"/>
          <w:szCs w:val="24"/>
        </w:rPr>
      </w:pPr>
      <w:r w:rsidRPr="00D675B5">
        <w:rPr>
          <w:rStyle w:val="None"/>
          <w:rFonts w:ascii="Times New Roman" w:hAnsi="Times New Roman" w:cs="Times New Roman"/>
          <w:b/>
          <w:bCs/>
          <w:color w:val="auto"/>
          <w:sz w:val="24"/>
          <w:szCs w:val="24"/>
        </w:rPr>
        <w:t>Results</w:t>
      </w:r>
      <w:r w:rsidR="00D675B5">
        <w:rPr>
          <w:rStyle w:val="None"/>
          <w:rFonts w:ascii="Times New Roman" w:hAnsi="Times New Roman" w:cs="Times New Roman"/>
          <w:b/>
          <w:bCs/>
          <w:color w:val="auto"/>
          <w:sz w:val="24"/>
          <w:szCs w:val="24"/>
        </w:rPr>
        <w:t>.</w:t>
      </w:r>
      <w:r w:rsidRPr="00CB42A7">
        <w:rPr>
          <w:rFonts w:ascii="Times New Roman" w:hAnsi="Times New Roman" w:cs="Times New Roman"/>
          <w:color w:val="auto"/>
          <w:sz w:val="24"/>
          <w:szCs w:val="24"/>
        </w:rPr>
        <w:t xml:space="preserve"> In the study group, patients with HLA-A2 expression lived statistically longer than HLA-</w:t>
      </w:r>
      <w:r w:rsidRPr="00CB42A7">
        <w:rPr>
          <w:rFonts w:ascii="Times New Roman" w:hAnsi="Times New Roman" w:cs="Times New Roman"/>
          <w:color w:val="auto"/>
          <w:sz w:val="24"/>
          <w:szCs w:val="24"/>
          <w:lang w:val="fr-FR"/>
        </w:rPr>
        <w:t>A2 negative patients (p</w:t>
      </w:r>
      <w:r w:rsidR="00D675B5">
        <w:rPr>
          <w:rFonts w:ascii="Times New Roman" w:hAnsi="Times New Roman" w:cs="Times New Roman"/>
          <w:color w:val="auto"/>
          <w:sz w:val="24"/>
          <w:szCs w:val="24"/>
          <w:lang w:val="fr-FR"/>
        </w:rPr>
        <w:t xml:space="preserve"> </w:t>
      </w:r>
      <w:r w:rsidRPr="00CB42A7">
        <w:rPr>
          <w:rFonts w:ascii="Times New Roman" w:hAnsi="Times New Roman" w:cs="Times New Roman"/>
          <w:color w:val="auto"/>
          <w:sz w:val="24"/>
          <w:szCs w:val="24"/>
          <w:lang w:val="fr-FR"/>
        </w:rPr>
        <w:t>=</w:t>
      </w:r>
      <w:r w:rsidR="00D675B5">
        <w:rPr>
          <w:rFonts w:ascii="Times New Roman" w:hAnsi="Times New Roman" w:cs="Times New Roman"/>
          <w:color w:val="auto"/>
          <w:sz w:val="24"/>
          <w:szCs w:val="24"/>
          <w:lang w:val="fr-FR"/>
        </w:rPr>
        <w:t xml:space="preserve"> </w:t>
      </w:r>
      <w:r w:rsidRPr="00CB42A7">
        <w:rPr>
          <w:rFonts w:ascii="Times New Roman" w:hAnsi="Times New Roman" w:cs="Times New Roman"/>
          <w:color w:val="auto"/>
          <w:sz w:val="24"/>
          <w:szCs w:val="24"/>
          <w:lang w:val="fr-FR"/>
        </w:rPr>
        <w:t>0.027)</w:t>
      </w:r>
      <w:r w:rsidRPr="00CB42A7">
        <w:rPr>
          <w:rFonts w:ascii="Times New Roman" w:hAnsi="Times New Roman" w:cs="Times New Roman"/>
          <w:color w:val="auto"/>
          <w:sz w:val="24"/>
          <w:szCs w:val="24"/>
        </w:rPr>
        <w:t xml:space="preserve">. There was no significant difference in overall survival between the </w:t>
      </w:r>
      <w:r w:rsidRPr="00CB42A7">
        <w:rPr>
          <w:rFonts w:ascii="Times New Roman" w:hAnsi="Times New Roman" w:cs="Times New Roman"/>
          <w:color w:val="auto"/>
          <w:sz w:val="24"/>
          <w:szCs w:val="24"/>
          <w:lang w:val="de-DE"/>
        </w:rPr>
        <w:t>HLA</w:t>
      </w:r>
      <w:r w:rsidRPr="00CB42A7">
        <w:rPr>
          <w:rFonts w:ascii="Times New Roman" w:hAnsi="Times New Roman" w:cs="Times New Roman"/>
          <w:color w:val="auto"/>
          <w:sz w:val="24"/>
          <w:szCs w:val="24"/>
        </w:rPr>
        <w:t>-A</w:t>
      </w:r>
      <w:r w:rsidR="0071392F">
        <w:rPr>
          <w:rFonts w:ascii="Times New Roman" w:hAnsi="Times New Roman" w:cs="Times New Roman"/>
          <w:color w:val="auto"/>
          <w:sz w:val="24"/>
          <w:szCs w:val="24"/>
        </w:rPr>
        <w:t>2</w:t>
      </w:r>
      <w:r w:rsidRPr="00CB42A7">
        <w:rPr>
          <w:rFonts w:ascii="Times New Roman" w:hAnsi="Times New Roman" w:cs="Times New Roman"/>
          <w:color w:val="auto"/>
          <w:sz w:val="24"/>
          <w:szCs w:val="24"/>
        </w:rPr>
        <w:t>+</w:t>
      </w:r>
      <w:r w:rsidRPr="00CB42A7">
        <w:rPr>
          <w:rStyle w:val="None"/>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 xml:space="preserve">and HLA-A2- groups with stage II and III left-sided CRC. However, the Cox proportional hazard model showed that </w:t>
      </w:r>
      <w:r w:rsidR="0071392F">
        <w:rPr>
          <w:rFonts w:ascii="Times New Roman" w:hAnsi="Times New Roman" w:cs="Times New Roman"/>
          <w:color w:val="auto"/>
          <w:sz w:val="24"/>
          <w:szCs w:val="24"/>
        </w:rPr>
        <w:t>a</w:t>
      </w:r>
      <w:r w:rsidR="0071392F" w:rsidRPr="00CB42A7">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 xml:space="preserve">lack of </w:t>
      </w:r>
      <w:r w:rsidRPr="00CB42A7">
        <w:rPr>
          <w:rFonts w:ascii="Times New Roman" w:hAnsi="Times New Roman" w:cs="Times New Roman"/>
          <w:color w:val="auto"/>
          <w:sz w:val="24"/>
          <w:szCs w:val="24"/>
          <w:lang w:val="de-DE"/>
        </w:rPr>
        <w:t>HLA</w:t>
      </w:r>
      <w:r w:rsidRPr="00CB42A7">
        <w:rPr>
          <w:rFonts w:ascii="Times New Roman" w:hAnsi="Times New Roman" w:cs="Times New Roman"/>
          <w:color w:val="auto"/>
          <w:sz w:val="24"/>
          <w:szCs w:val="24"/>
        </w:rPr>
        <w:t>-A2 expression was a negative prognostic factor in the group of radically operated patients without distant metastases.</w:t>
      </w:r>
    </w:p>
    <w:p w14:paraId="7DB9FAFC" w14:textId="77777777" w:rsidR="00D675B5" w:rsidRDefault="00D675B5" w:rsidP="00D529FE">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Style w:val="None"/>
          <w:rFonts w:ascii="Times New Roman" w:hAnsi="Times New Roman" w:cs="Times New Roman"/>
          <w:b/>
          <w:bCs/>
          <w:color w:val="auto"/>
          <w:sz w:val="24"/>
          <w:szCs w:val="24"/>
          <w:lang w:val="it-IT"/>
        </w:rPr>
      </w:pPr>
    </w:p>
    <w:p w14:paraId="135467CF" w14:textId="118268B9" w:rsidR="009A08C0" w:rsidRPr="00CB42A7" w:rsidRDefault="009A08C0" w:rsidP="00D529FE">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Style w:val="None"/>
          <w:rFonts w:ascii="Times New Roman" w:hAnsi="Times New Roman" w:cs="Times New Roman"/>
          <w:b/>
          <w:bCs/>
          <w:color w:val="auto"/>
          <w:sz w:val="24"/>
          <w:szCs w:val="24"/>
        </w:rPr>
      </w:pPr>
      <w:r w:rsidRPr="00D675B5">
        <w:rPr>
          <w:rStyle w:val="None"/>
          <w:rFonts w:ascii="Times New Roman" w:hAnsi="Times New Roman" w:cs="Times New Roman"/>
          <w:b/>
          <w:bCs/>
          <w:color w:val="auto"/>
          <w:sz w:val="24"/>
          <w:szCs w:val="24"/>
          <w:lang w:val="it-IT"/>
        </w:rPr>
        <w:t>Conclusion</w:t>
      </w:r>
      <w:r w:rsidR="00D675B5">
        <w:rPr>
          <w:rFonts w:ascii="Times New Roman" w:hAnsi="Times New Roman" w:cs="Times New Roman"/>
          <w:b/>
          <w:bCs/>
          <w:color w:val="auto"/>
          <w:sz w:val="24"/>
          <w:szCs w:val="24"/>
          <w:lang w:val="de-DE"/>
        </w:rPr>
        <w:t>.</w:t>
      </w:r>
      <w:r w:rsidRPr="00CB42A7">
        <w:rPr>
          <w:rFonts w:ascii="Times New Roman" w:hAnsi="Times New Roman" w:cs="Times New Roman"/>
          <w:color w:val="auto"/>
          <w:sz w:val="24"/>
          <w:szCs w:val="24"/>
          <w:lang w:val="de-DE"/>
        </w:rPr>
        <w:t xml:space="preserve"> HLA</w:t>
      </w:r>
      <w:r w:rsidRPr="00CB42A7">
        <w:rPr>
          <w:rFonts w:ascii="Times New Roman" w:hAnsi="Times New Roman" w:cs="Times New Roman"/>
          <w:color w:val="auto"/>
          <w:sz w:val="24"/>
          <w:szCs w:val="24"/>
        </w:rPr>
        <w:t xml:space="preserve">-A2 status may affect the clinical course of patients with left-sided colon and rectal cancer, although left-sided tumors are less immunogenic than right-sided ones. HLA-A2 positive patients with left-sided colorectal cancer lived statistically longer than those who were </w:t>
      </w:r>
      <w:r w:rsidRPr="00CB42A7">
        <w:rPr>
          <w:rFonts w:ascii="Times New Roman" w:hAnsi="Times New Roman" w:cs="Times New Roman"/>
          <w:color w:val="auto"/>
          <w:sz w:val="24"/>
          <w:szCs w:val="24"/>
          <w:lang w:val="de-DE"/>
        </w:rPr>
        <w:t>HLA</w:t>
      </w:r>
      <w:r w:rsidRPr="00CB42A7">
        <w:rPr>
          <w:rFonts w:ascii="Times New Roman" w:hAnsi="Times New Roman" w:cs="Times New Roman"/>
          <w:color w:val="auto"/>
          <w:sz w:val="24"/>
          <w:szCs w:val="24"/>
        </w:rPr>
        <w:t>-A2 negative (p</w:t>
      </w:r>
      <w:r w:rsidR="00D675B5">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w:t>
      </w:r>
      <w:r w:rsidR="00D675B5">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0,027). Lack of HLA-A2 expression was a negative prognostic factor in the group of radically operated patients.</w:t>
      </w:r>
    </w:p>
    <w:p w14:paraId="281F294C" w14:textId="52F83728" w:rsidR="009A08C0" w:rsidRPr="00CB42A7" w:rsidRDefault="009A08C0" w:rsidP="00D529FE">
      <w:pPr>
        <w:pStyle w:val="Default"/>
        <w:pBdr>
          <w:top w:val="none" w:sz="0" w:space="0" w:color="auto"/>
          <w:left w:val="none" w:sz="0" w:space="0" w:color="auto"/>
          <w:bottom w:val="none" w:sz="0" w:space="0" w:color="auto"/>
          <w:right w:val="none" w:sz="0" w:space="0" w:color="auto"/>
          <w:bar w:val="none" w:sz="0" w:color="auto"/>
        </w:pBdr>
        <w:spacing w:before="240" w:line="100" w:lineRule="atLeast"/>
        <w:ind w:right="566"/>
        <w:jc w:val="both"/>
        <w:rPr>
          <w:rFonts w:ascii="Times New Roman" w:hAnsi="Times New Roman" w:cs="Times New Roman"/>
          <w:color w:val="auto"/>
          <w:sz w:val="24"/>
          <w:szCs w:val="24"/>
        </w:rPr>
      </w:pPr>
      <w:r w:rsidRPr="00CB42A7">
        <w:rPr>
          <w:rStyle w:val="None"/>
          <w:rFonts w:ascii="Times New Roman" w:hAnsi="Times New Roman" w:cs="Times New Roman"/>
          <w:b/>
          <w:bCs/>
          <w:color w:val="auto"/>
          <w:sz w:val="24"/>
          <w:szCs w:val="24"/>
        </w:rPr>
        <w:t>Key</w:t>
      </w:r>
      <w:r w:rsidR="00D675B5">
        <w:rPr>
          <w:rStyle w:val="None"/>
          <w:rFonts w:ascii="Times New Roman" w:hAnsi="Times New Roman" w:cs="Times New Roman"/>
          <w:b/>
          <w:bCs/>
          <w:color w:val="auto"/>
          <w:sz w:val="24"/>
          <w:szCs w:val="24"/>
        </w:rPr>
        <w:t xml:space="preserve"> </w:t>
      </w:r>
      <w:r w:rsidRPr="00CB42A7">
        <w:rPr>
          <w:rStyle w:val="None"/>
          <w:rFonts w:ascii="Times New Roman" w:hAnsi="Times New Roman" w:cs="Times New Roman"/>
          <w:b/>
          <w:bCs/>
          <w:color w:val="auto"/>
          <w:sz w:val="24"/>
          <w:szCs w:val="24"/>
        </w:rPr>
        <w:t xml:space="preserve">words: </w:t>
      </w:r>
      <w:r w:rsidRPr="00CB42A7">
        <w:rPr>
          <w:rFonts w:ascii="Times New Roman" w:hAnsi="Times New Roman" w:cs="Times New Roman"/>
          <w:color w:val="auto"/>
          <w:sz w:val="24"/>
          <w:szCs w:val="24"/>
        </w:rPr>
        <w:t xml:space="preserve">HLA; HLA-A2; left-sided colon cancer; overall survival; prognostic biomarker. </w:t>
      </w:r>
    </w:p>
    <w:p w14:paraId="6B4251B5" w14:textId="77777777" w:rsidR="00D675B5" w:rsidRDefault="00D675B5">
      <w:pPr>
        <w:pStyle w:val="Default"/>
        <w:pBdr>
          <w:top w:val="none" w:sz="0" w:space="0" w:color="auto"/>
          <w:left w:val="none" w:sz="0" w:space="0" w:color="auto"/>
          <w:bottom w:val="none" w:sz="0" w:space="0" w:color="auto"/>
          <w:right w:val="none" w:sz="0" w:space="0" w:color="auto"/>
          <w:bar w:val="none" w:sz="0" w:color="auto"/>
        </w:pBdr>
        <w:spacing w:before="240" w:after="120" w:line="100" w:lineRule="atLeast"/>
        <w:ind w:right="566"/>
        <w:rPr>
          <w:rFonts w:ascii="Times New Roman" w:hAnsi="Times New Roman" w:cs="Times New Roman"/>
          <w:b/>
          <w:bCs/>
          <w:color w:val="auto"/>
          <w:sz w:val="24"/>
          <w:szCs w:val="24"/>
          <w:lang w:val="fr-FR"/>
        </w:rPr>
      </w:pPr>
    </w:p>
    <w:p w14:paraId="4E8022D3" w14:textId="2A3FC3AB"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before="240" w:after="120" w:line="100" w:lineRule="atLeast"/>
        <w:ind w:right="566"/>
        <w:rPr>
          <w:rStyle w:val="None"/>
          <w:rFonts w:ascii="Times New Roman" w:hAnsi="Times New Roman" w:cs="Times New Roman"/>
          <w:b/>
          <w:bCs/>
          <w:color w:val="auto"/>
          <w:sz w:val="24"/>
          <w:szCs w:val="24"/>
        </w:rPr>
      </w:pPr>
      <w:r w:rsidRPr="00CB42A7">
        <w:rPr>
          <w:rFonts w:ascii="Times New Roman" w:hAnsi="Times New Roman" w:cs="Times New Roman"/>
          <w:b/>
          <w:bCs/>
          <w:color w:val="auto"/>
          <w:sz w:val="24"/>
          <w:szCs w:val="24"/>
          <w:lang w:val="fr-FR"/>
        </w:rPr>
        <w:t>Introduction</w:t>
      </w:r>
    </w:p>
    <w:p w14:paraId="24C4C6CE" w14:textId="0985A7F3"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The appropriate immune response to tumor cells is dependent on their ability to be recognized by </w:t>
      </w:r>
      <w:r w:rsidRPr="00CB42A7">
        <w:rPr>
          <w:rFonts w:ascii="Times New Roman" w:hAnsi="Times New Roman" w:cs="Times New Roman"/>
          <w:color w:val="auto"/>
          <w:sz w:val="24"/>
          <w:szCs w:val="24"/>
          <w:lang w:val="fr-FR"/>
        </w:rPr>
        <w:t>immunocompetent cells</w:t>
      </w:r>
      <w:r w:rsidRPr="00CB42A7">
        <w:rPr>
          <w:rFonts w:ascii="Times New Roman" w:hAnsi="Times New Roman" w:cs="Times New Roman"/>
          <w:color w:val="auto"/>
          <w:sz w:val="24"/>
          <w:szCs w:val="24"/>
        </w:rPr>
        <w:t xml:space="preserve">. Tumor associated antigens (TAA), or their epitopes, are presented </w:t>
      </w:r>
      <w:r w:rsidRPr="00CB42A7">
        <w:rPr>
          <w:rFonts w:ascii="Times New Roman" w:hAnsi="Times New Roman" w:cs="Times New Roman"/>
          <w:color w:val="auto"/>
          <w:sz w:val="24"/>
          <w:szCs w:val="24"/>
        </w:rPr>
        <w:lastRenderedPageBreak/>
        <w:t>by antigen presenting cells (APC</w:t>
      </w:r>
      <w:r w:rsidR="0071392F">
        <w:rPr>
          <w:rFonts w:ascii="Times New Roman" w:hAnsi="Times New Roman" w:cs="Times New Roman"/>
          <w:color w:val="auto"/>
          <w:sz w:val="24"/>
          <w:szCs w:val="24"/>
        </w:rPr>
        <w:t>s</w:t>
      </w:r>
      <w:r w:rsidRPr="00CB42A7">
        <w:rPr>
          <w:rFonts w:ascii="Times New Roman" w:hAnsi="Times New Roman" w:cs="Times New Roman"/>
          <w:color w:val="auto"/>
          <w:sz w:val="24"/>
          <w:szCs w:val="24"/>
        </w:rPr>
        <w:t xml:space="preserve">) in the context of human leukocyte antigen (HLA) expression. Some TAA-derived epitopes require a specific HLA, or other antigens, for presentation. HLA class I antigens are integral membrane glycoproteins that are inherited and expressed at varying levels on the surface of virtually all somatic cells [1]. It is known that </w:t>
      </w:r>
      <w:r w:rsidRPr="00CB42A7">
        <w:rPr>
          <w:rFonts w:ascii="Times New Roman" w:hAnsi="Times New Roman" w:cs="Times New Roman"/>
          <w:color w:val="auto"/>
          <w:sz w:val="24"/>
          <w:szCs w:val="24"/>
          <w:lang w:val="de-DE"/>
        </w:rPr>
        <w:t>HLA</w:t>
      </w:r>
      <w:r w:rsidRPr="00CB42A7">
        <w:rPr>
          <w:rFonts w:ascii="Times New Roman" w:hAnsi="Times New Roman" w:cs="Times New Roman"/>
          <w:color w:val="auto"/>
          <w:sz w:val="24"/>
          <w:szCs w:val="24"/>
        </w:rPr>
        <w:t>-A2 (MHC class I) is common among Caucasian</w:t>
      </w:r>
      <w:r w:rsidR="0071392F">
        <w:rPr>
          <w:rFonts w:ascii="Times New Roman" w:hAnsi="Times New Roman" w:cs="Times New Roman"/>
          <w:color w:val="auto"/>
          <w:sz w:val="24"/>
          <w:szCs w:val="24"/>
        </w:rPr>
        <w:t xml:space="preserve">s </w:t>
      </w:r>
      <w:r w:rsidRPr="00CB42A7">
        <w:rPr>
          <w:rFonts w:ascii="Times New Roman" w:hAnsi="Times New Roman" w:cs="Times New Roman"/>
          <w:color w:val="auto"/>
          <w:sz w:val="24"/>
          <w:szCs w:val="24"/>
        </w:rPr>
        <w:t xml:space="preserve">(approximately 45% of </w:t>
      </w:r>
      <w:r w:rsidR="0071392F">
        <w:rPr>
          <w:rFonts w:ascii="Times New Roman" w:hAnsi="Times New Roman" w:cs="Times New Roman"/>
          <w:color w:val="auto"/>
          <w:sz w:val="24"/>
          <w:szCs w:val="24"/>
        </w:rPr>
        <w:t xml:space="preserve">the </w:t>
      </w:r>
      <w:r w:rsidRPr="00CB42A7">
        <w:rPr>
          <w:rFonts w:ascii="Times New Roman" w:hAnsi="Times New Roman" w:cs="Times New Roman"/>
          <w:color w:val="auto"/>
          <w:sz w:val="24"/>
          <w:szCs w:val="24"/>
        </w:rPr>
        <w:t xml:space="preserve">Caucasian population) [2] and that some antigens characteristic for colorectal cancer (CRC) are presented in its context. These include CSNK1A1, GAS7, HAUS3, SRPX, WDR46, ERBB2, AKAP13, and MUC1 antigens. </w:t>
      </w:r>
    </w:p>
    <w:p w14:paraId="2C0B919F" w14:textId="0C6BD683"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ab/>
        <w:t xml:space="preserve">A large proportion of cancer vaccine research has been limited to the HLA-A2 positive population, and </w:t>
      </w:r>
      <w:r w:rsidRPr="00CB42A7">
        <w:rPr>
          <w:rFonts w:ascii="Times New Roman" w:hAnsi="Times New Roman" w:cs="Times New Roman"/>
          <w:color w:val="auto"/>
          <w:sz w:val="24"/>
          <w:szCs w:val="24"/>
          <w:lang w:val="de-DE"/>
        </w:rPr>
        <w:t>HLA</w:t>
      </w:r>
      <w:r w:rsidRPr="00CB42A7">
        <w:rPr>
          <w:rFonts w:ascii="Times New Roman" w:hAnsi="Times New Roman" w:cs="Times New Roman"/>
          <w:color w:val="auto"/>
          <w:sz w:val="24"/>
          <w:szCs w:val="24"/>
        </w:rPr>
        <w:t>-A2 negative patients have been used as a control group in targeted immunotherapy studies [3]. However, some findings show that HLA status itself can influence the clinical course of</w:t>
      </w:r>
      <w:r w:rsidR="0071392F">
        <w:rPr>
          <w:rFonts w:ascii="Times New Roman" w:hAnsi="Times New Roman" w:cs="Times New Roman"/>
          <w:color w:val="auto"/>
          <w:sz w:val="24"/>
          <w:szCs w:val="24"/>
        </w:rPr>
        <w:t xml:space="preserve"> the</w:t>
      </w:r>
      <w:r w:rsidRPr="00CB42A7">
        <w:rPr>
          <w:rFonts w:ascii="Times New Roman" w:hAnsi="Times New Roman" w:cs="Times New Roman"/>
          <w:color w:val="auto"/>
          <w:sz w:val="24"/>
          <w:szCs w:val="24"/>
        </w:rPr>
        <w:t xml:space="preserve"> disease, as </w:t>
      </w:r>
      <w:r w:rsidR="0071392F">
        <w:rPr>
          <w:rFonts w:ascii="Times New Roman" w:hAnsi="Times New Roman" w:cs="Times New Roman"/>
          <w:color w:val="auto"/>
          <w:sz w:val="24"/>
          <w:szCs w:val="24"/>
        </w:rPr>
        <w:t xml:space="preserve">the </w:t>
      </w:r>
      <w:r w:rsidRPr="00CB42A7">
        <w:rPr>
          <w:rFonts w:ascii="Times New Roman" w:hAnsi="Times New Roman" w:cs="Times New Roman"/>
          <w:color w:val="auto"/>
          <w:sz w:val="24"/>
          <w:szCs w:val="24"/>
        </w:rPr>
        <w:t>natural immune response may differ between patients with or without this antigen expression.</w:t>
      </w:r>
    </w:p>
    <w:p w14:paraId="52DE50DC" w14:textId="19CB1DE9"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firstLine="708"/>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Many studies </w:t>
      </w:r>
      <w:r w:rsidR="0071392F">
        <w:rPr>
          <w:rFonts w:ascii="Times New Roman" w:hAnsi="Times New Roman" w:cs="Times New Roman"/>
          <w:color w:val="auto"/>
          <w:sz w:val="24"/>
          <w:szCs w:val="24"/>
        </w:rPr>
        <w:t xml:space="preserve">have </w:t>
      </w:r>
      <w:r w:rsidRPr="00CB42A7">
        <w:rPr>
          <w:rFonts w:ascii="Times New Roman" w:hAnsi="Times New Roman" w:cs="Times New Roman"/>
          <w:color w:val="auto"/>
          <w:sz w:val="24"/>
          <w:szCs w:val="24"/>
        </w:rPr>
        <w:t>describe</w:t>
      </w:r>
      <w:r w:rsidR="0071392F">
        <w:rPr>
          <w:rFonts w:ascii="Times New Roman" w:hAnsi="Times New Roman" w:cs="Times New Roman"/>
          <w:color w:val="auto"/>
          <w:sz w:val="24"/>
          <w:szCs w:val="24"/>
        </w:rPr>
        <w:t>d</w:t>
      </w:r>
      <w:r w:rsidRPr="00CB42A7">
        <w:rPr>
          <w:rFonts w:ascii="Times New Roman" w:hAnsi="Times New Roman" w:cs="Times New Roman"/>
          <w:color w:val="auto"/>
          <w:sz w:val="24"/>
          <w:szCs w:val="24"/>
        </w:rPr>
        <w:t xml:space="preserve"> HLA expression in patients with cancers of the head and neck [4], breast [5], ovary [6, 7, 8], prostate [8], primary laryngeal squamous cell cancers [9], non-small cell lung cancer [10],</w:t>
      </w:r>
      <w:r w:rsidRPr="00CB42A7">
        <w:rPr>
          <w:rFonts w:ascii="Times New Roman" w:hAnsi="Times New Roman" w:cs="Times New Roman"/>
          <w:color w:val="auto"/>
          <w:sz w:val="24"/>
          <w:szCs w:val="24"/>
          <w:lang w:val="pt-PT"/>
        </w:rPr>
        <w:t xml:space="preserve"> melanoma [1]</w:t>
      </w:r>
      <w:r w:rsidRPr="00CB42A7">
        <w:rPr>
          <w:rFonts w:ascii="Times New Roman" w:hAnsi="Times New Roman" w:cs="Times New Roman"/>
          <w:color w:val="auto"/>
          <w:sz w:val="24"/>
          <w:szCs w:val="24"/>
        </w:rPr>
        <w:t xml:space="preserve">, as well as on tumor cells. </w:t>
      </w:r>
    </w:p>
    <w:p w14:paraId="35D0E86E" w14:textId="6788BD5D"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firstLine="708"/>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Data on the possible impact of HLA-A2 antigen expression on the survival of patients with colorectal cancer are limited and sometimes contradictory. Most data </w:t>
      </w:r>
      <w:r w:rsidR="009E398D">
        <w:rPr>
          <w:rFonts w:ascii="Times New Roman" w:hAnsi="Times New Roman" w:cs="Times New Roman"/>
          <w:color w:val="auto"/>
          <w:sz w:val="24"/>
          <w:szCs w:val="24"/>
        </w:rPr>
        <w:t>covers</w:t>
      </w:r>
      <w:r w:rsidR="009E398D" w:rsidRPr="00CB42A7">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a mixed population of right and left-sided colon and rectal cancer patients. Since we know that MHC class I expression is often absent in micro-satellite instability</w:t>
      </w:r>
      <w:r w:rsidRPr="00CB42A7">
        <w:rPr>
          <w:rFonts w:ascii="Times New Roman" w:hAnsi="Times New Roman" w:cs="Times New Roman"/>
          <w:color w:val="auto"/>
          <w:sz w:val="24"/>
          <w:szCs w:val="24"/>
          <w:lang w:val="pt-PT"/>
        </w:rPr>
        <w:t xml:space="preserve"> (MSI) tumors [11, 12]</w:t>
      </w:r>
      <w:r w:rsidRPr="00CB42A7">
        <w:rPr>
          <w:rFonts w:ascii="Times New Roman" w:hAnsi="Times New Roman" w:cs="Times New Roman"/>
          <w:color w:val="auto"/>
          <w:sz w:val="24"/>
          <w:szCs w:val="24"/>
        </w:rPr>
        <w:t xml:space="preserve">, which are clinically characterized as having a favorable prognosis and are more frequently observed in right-sided colon tumors [13, 14], the results obtained from a mixed population of all colon and rectal cancer patients might not be representative [15]. </w:t>
      </w:r>
    </w:p>
    <w:p w14:paraId="2A719C01" w14:textId="771A6BCB"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Style w:val="None"/>
          <w:rFonts w:ascii="Times New Roman" w:hAnsi="Times New Roman" w:cs="Times New Roman"/>
          <w:color w:val="auto"/>
          <w:sz w:val="24"/>
          <w:szCs w:val="24"/>
        </w:rPr>
      </w:pPr>
      <w:r w:rsidRPr="00CB42A7">
        <w:rPr>
          <w:rFonts w:ascii="Times New Roman" w:hAnsi="Times New Roman" w:cs="Times New Roman"/>
          <w:color w:val="auto"/>
          <w:sz w:val="24"/>
          <w:szCs w:val="24"/>
        </w:rPr>
        <w:tab/>
        <w:t xml:space="preserve">According to UICC cancer statistics published in 2018, colorectal cancer is the third cancer in </w:t>
      </w:r>
      <w:r w:rsidR="00671825">
        <w:rPr>
          <w:rFonts w:ascii="Times New Roman" w:hAnsi="Times New Roman" w:cs="Times New Roman"/>
          <w:color w:val="auto"/>
          <w:sz w:val="24"/>
          <w:szCs w:val="24"/>
        </w:rPr>
        <w:t xml:space="preserve">terms of </w:t>
      </w:r>
      <w:r w:rsidRPr="00CB42A7">
        <w:rPr>
          <w:rFonts w:ascii="Times New Roman" w:hAnsi="Times New Roman" w:cs="Times New Roman"/>
          <w:color w:val="auto"/>
          <w:sz w:val="24"/>
          <w:szCs w:val="24"/>
        </w:rPr>
        <w:t>incidence and second in cancer-related mortality in the world. Despite progress in prevention and therapy, there is still space for new therapies and translational research in colorectal cancer. In recent years, several trials on immunotherapy using checkpoint inhibitors in colorectal cancer have produced promising results [16]. However, more than 50-80% of cancer patients fail to respond to checkpoint inhibitor therapy [17]. Therefore, the investigation of predictive and prognostic factors in various subgroups of colorectal cancer patients is justified.</w:t>
      </w:r>
    </w:p>
    <w:p w14:paraId="637A963F" w14:textId="765D3E81"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Style w:val="None"/>
          <w:rFonts w:ascii="Times New Roman" w:hAnsi="Times New Roman" w:cs="Times New Roman"/>
          <w:color w:val="auto"/>
          <w:sz w:val="24"/>
          <w:szCs w:val="24"/>
        </w:rPr>
      </w:pPr>
      <w:r w:rsidRPr="00CB42A7">
        <w:rPr>
          <w:rStyle w:val="None"/>
          <w:rFonts w:ascii="Times New Roman" w:hAnsi="Times New Roman" w:cs="Times New Roman"/>
          <w:color w:val="auto"/>
          <w:sz w:val="24"/>
          <w:szCs w:val="24"/>
        </w:rPr>
        <w:tab/>
        <w:t xml:space="preserve">Colorectal cancer is not a homogenous disease in terms of primary tumor location, and there is evidence that right-sided and left-sided cancers may have different </w:t>
      </w:r>
      <w:proofErr w:type="spellStart"/>
      <w:r w:rsidRPr="00CB42A7">
        <w:rPr>
          <w:rStyle w:val="None"/>
          <w:rFonts w:ascii="Times New Roman" w:hAnsi="Times New Roman" w:cs="Times New Roman"/>
          <w:color w:val="auto"/>
          <w:sz w:val="24"/>
          <w:szCs w:val="24"/>
        </w:rPr>
        <w:t>biologies</w:t>
      </w:r>
      <w:proofErr w:type="spellEnd"/>
      <w:r w:rsidRPr="00CB42A7">
        <w:rPr>
          <w:rStyle w:val="None"/>
          <w:rFonts w:ascii="Times New Roman" w:hAnsi="Times New Roman" w:cs="Times New Roman"/>
          <w:color w:val="auto"/>
          <w:sz w:val="24"/>
          <w:szCs w:val="24"/>
        </w:rPr>
        <w:t xml:space="preserve"> and prognoses [18-21]. </w:t>
      </w:r>
      <w:r w:rsidRPr="00CB42A7">
        <w:rPr>
          <w:rFonts w:ascii="Times New Roman" w:hAnsi="Times New Roman" w:cs="Times New Roman"/>
          <w:color w:val="auto"/>
          <w:sz w:val="24"/>
          <w:szCs w:val="24"/>
        </w:rPr>
        <w:t>CRC immunogenicity, understood as the ability to induce an immune response, also differs between the right and left sides of the colon. There are two different types of colorectal cancer - those which are highly immunogenic (with multiple DNA mutations, chromosomal stability (CS), microsatellite instability (MSI) phenotype and the presence of multiple tumor-infiltrating lymphocytes (TILs)</w:t>
      </w:r>
      <w:r w:rsidR="00671825">
        <w:rPr>
          <w:rFonts w:ascii="Times New Roman" w:hAnsi="Times New Roman" w:cs="Times New Roman"/>
          <w:color w:val="auto"/>
          <w:sz w:val="24"/>
          <w:szCs w:val="24"/>
        </w:rPr>
        <w:t>,</w:t>
      </w:r>
      <w:r w:rsidRPr="00CB42A7">
        <w:rPr>
          <w:rFonts w:ascii="Times New Roman" w:hAnsi="Times New Roman" w:cs="Times New Roman"/>
          <w:color w:val="auto"/>
          <w:sz w:val="24"/>
          <w:szCs w:val="24"/>
        </w:rPr>
        <w:t xml:space="preserve"> prevalent in the right colon) and those with </w:t>
      </w:r>
      <w:r w:rsidRPr="00CB42A7">
        <w:rPr>
          <w:rFonts w:ascii="Times New Roman" w:hAnsi="Times New Roman" w:cs="Times New Roman"/>
          <w:color w:val="auto"/>
          <w:sz w:val="24"/>
          <w:szCs w:val="24"/>
          <w:lang w:val="da-DK"/>
        </w:rPr>
        <w:t>low immunogeni</w:t>
      </w:r>
      <w:r w:rsidRPr="00CB42A7">
        <w:rPr>
          <w:rFonts w:ascii="Times New Roman" w:hAnsi="Times New Roman" w:cs="Times New Roman"/>
          <w:color w:val="auto"/>
          <w:sz w:val="24"/>
          <w:szCs w:val="24"/>
        </w:rPr>
        <w:t xml:space="preserve">city (with </w:t>
      </w:r>
      <w:r w:rsidR="00671825">
        <w:rPr>
          <w:rFonts w:ascii="Times New Roman" w:hAnsi="Times New Roman" w:cs="Times New Roman"/>
          <w:color w:val="auto"/>
          <w:sz w:val="24"/>
          <w:szCs w:val="24"/>
        </w:rPr>
        <w:t xml:space="preserve">a </w:t>
      </w:r>
      <w:r w:rsidRPr="00CB42A7">
        <w:rPr>
          <w:rFonts w:ascii="Times New Roman" w:hAnsi="Times New Roman" w:cs="Times New Roman"/>
          <w:color w:val="auto"/>
          <w:sz w:val="24"/>
          <w:szCs w:val="24"/>
        </w:rPr>
        <w:t xml:space="preserve">limited number of DNA mutations, </w:t>
      </w:r>
      <w:r w:rsidR="003F0356">
        <w:rPr>
          <w:rFonts w:ascii="Times New Roman" w:hAnsi="Times New Roman" w:cs="Times New Roman"/>
          <w:color w:val="auto"/>
          <w:sz w:val="24"/>
          <w:szCs w:val="24"/>
        </w:rPr>
        <w:t xml:space="preserve">a </w:t>
      </w:r>
      <w:r w:rsidRPr="00CB42A7">
        <w:rPr>
          <w:rFonts w:ascii="Times New Roman" w:hAnsi="Times New Roman" w:cs="Times New Roman"/>
          <w:color w:val="auto"/>
          <w:sz w:val="24"/>
          <w:szCs w:val="24"/>
        </w:rPr>
        <w:t>microsatellite</w:t>
      </w:r>
      <w:r w:rsidR="003F0356">
        <w:rPr>
          <w:rFonts w:ascii="Times New Roman" w:hAnsi="Times New Roman" w:cs="Times New Roman"/>
          <w:color w:val="auto"/>
          <w:sz w:val="24"/>
          <w:szCs w:val="24"/>
        </w:rPr>
        <w:t xml:space="preserve"> stable</w:t>
      </w:r>
      <w:r w:rsidRPr="00CB42A7">
        <w:rPr>
          <w:rFonts w:ascii="Times New Roman" w:hAnsi="Times New Roman" w:cs="Times New Roman"/>
          <w:color w:val="auto"/>
          <w:sz w:val="24"/>
          <w:szCs w:val="24"/>
        </w:rPr>
        <w:t xml:space="preserve"> (MSS) and chromosomal</w:t>
      </w:r>
      <w:r w:rsidR="003F0356">
        <w:rPr>
          <w:rFonts w:ascii="Times New Roman" w:hAnsi="Times New Roman" w:cs="Times New Roman"/>
          <w:color w:val="auto"/>
          <w:sz w:val="24"/>
          <w:szCs w:val="24"/>
        </w:rPr>
        <w:t>ly</w:t>
      </w:r>
      <w:r w:rsidRPr="00CB42A7">
        <w:rPr>
          <w:rFonts w:ascii="Times New Roman" w:hAnsi="Times New Roman" w:cs="Times New Roman"/>
          <w:color w:val="auto"/>
          <w:sz w:val="24"/>
          <w:szCs w:val="24"/>
        </w:rPr>
        <w:t xml:space="preserve"> instab</w:t>
      </w:r>
      <w:r w:rsidR="003F0356">
        <w:rPr>
          <w:rFonts w:ascii="Times New Roman" w:hAnsi="Times New Roman" w:cs="Times New Roman"/>
          <w:color w:val="auto"/>
          <w:sz w:val="24"/>
          <w:szCs w:val="24"/>
        </w:rPr>
        <w:t>le</w:t>
      </w:r>
      <w:r w:rsidRPr="00CB42A7">
        <w:rPr>
          <w:rFonts w:ascii="Times New Roman" w:hAnsi="Times New Roman" w:cs="Times New Roman"/>
          <w:color w:val="auto"/>
          <w:sz w:val="24"/>
          <w:szCs w:val="24"/>
        </w:rPr>
        <w:t xml:space="preserve"> (CIN) phenotype located in the left side of the colon and rectum) [22]</w:t>
      </w:r>
      <w:r w:rsidRPr="00CB42A7">
        <w:rPr>
          <w:rStyle w:val="None"/>
          <w:rFonts w:ascii="Times New Roman" w:hAnsi="Times New Roman" w:cs="Times New Roman"/>
          <w:b/>
          <w:bCs/>
          <w:color w:val="auto"/>
          <w:sz w:val="24"/>
          <w:szCs w:val="24"/>
        </w:rPr>
        <w:t xml:space="preserve">. </w:t>
      </w:r>
      <w:r w:rsidRPr="00CB42A7">
        <w:rPr>
          <w:rStyle w:val="None"/>
          <w:rFonts w:ascii="Times New Roman" w:hAnsi="Times New Roman" w:cs="Times New Roman"/>
          <w:color w:val="auto"/>
          <w:sz w:val="24"/>
          <w:szCs w:val="24"/>
        </w:rPr>
        <w:t>This heterogeneity should be used to stratify patients in order to provide them with the most optimal, current, and novel immune-based therapeutic strategies available in clinical practice [21].</w:t>
      </w:r>
    </w:p>
    <w:p w14:paraId="70E2DE74"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firstLine="708"/>
        <w:jc w:val="both"/>
        <w:rPr>
          <w:rStyle w:val="None"/>
          <w:rFonts w:ascii="Times New Roman" w:hAnsi="Times New Roman" w:cs="Times New Roman"/>
          <w:color w:val="auto"/>
          <w:sz w:val="24"/>
          <w:szCs w:val="24"/>
        </w:rPr>
      </w:pPr>
      <w:r w:rsidRPr="00CB42A7">
        <w:rPr>
          <w:rFonts w:ascii="Times New Roman" w:hAnsi="Times New Roman" w:cs="Times New Roman"/>
          <w:color w:val="auto"/>
          <w:sz w:val="24"/>
          <w:szCs w:val="24"/>
        </w:rPr>
        <w:t>In this study, we concentrated on tumors located in the left colon and rectum – a more homogenous sub-group of CRC. Locally advanced malignancies were the main area of interest.</w:t>
      </w:r>
    </w:p>
    <w:p w14:paraId="4A7CF3BD" w14:textId="5A5AF389"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The aim of this study was to answer the question </w:t>
      </w:r>
      <w:r w:rsidR="003F0356">
        <w:rPr>
          <w:rFonts w:ascii="Times New Roman" w:hAnsi="Times New Roman" w:cs="Times New Roman"/>
          <w:color w:val="auto"/>
          <w:sz w:val="24"/>
          <w:szCs w:val="24"/>
        </w:rPr>
        <w:t xml:space="preserve">of </w:t>
      </w:r>
      <w:r w:rsidRPr="00CB42A7">
        <w:rPr>
          <w:rFonts w:ascii="Times New Roman" w:hAnsi="Times New Roman" w:cs="Times New Roman"/>
          <w:color w:val="auto"/>
          <w:sz w:val="24"/>
          <w:szCs w:val="24"/>
        </w:rPr>
        <w:t>whether HLA-A2 expression is an important prognostic factor in left-sided CRC, which may present with decreased</w:t>
      </w:r>
      <w:r w:rsidRPr="00CB42A7">
        <w:rPr>
          <w:rFonts w:ascii="Times New Roman" w:hAnsi="Times New Roman" w:cs="Times New Roman"/>
          <w:color w:val="auto"/>
          <w:sz w:val="24"/>
          <w:szCs w:val="24"/>
          <w:lang w:val="da-DK"/>
        </w:rPr>
        <w:t xml:space="preserve"> immunogenicity</w:t>
      </w:r>
      <w:r w:rsidRPr="00CB42A7">
        <w:rPr>
          <w:rFonts w:ascii="Times New Roman" w:hAnsi="Times New Roman" w:cs="Times New Roman"/>
          <w:color w:val="auto"/>
          <w:sz w:val="24"/>
          <w:szCs w:val="24"/>
        </w:rPr>
        <w:t xml:space="preserve"> compared to right-sided CRC. </w:t>
      </w:r>
    </w:p>
    <w:p w14:paraId="6CF97CD0" w14:textId="77777777" w:rsidR="00D675B5" w:rsidRDefault="00D675B5">
      <w:pPr>
        <w:pStyle w:val="Default"/>
        <w:pBdr>
          <w:top w:val="none" w:sz="0" w:space="0" w:color="auto"/>
          <w:left w:val="none" w:sz="0" w:space="0" w:color="auto"/>
          <w:bottom w:val="none" w:sz="0" w:space="0" w:color="auto"/>
          <w:right w:val="none" w:sz="0" w:space="0" w:color="auto"/>
          <w:bar w:val="none" w:sz="0" w:color="auto"/>
        </w:pBdr>
        <w:spacing w:before="240" w:after="120" w:line="100" w:lineRule="atLeast"/>
        <w:ind w:right="566"/>
        <w:rPr>
          <w:rFonts w:ascii="Times New Roman" w:hAnsi="Times New Roman" w:cs="Times New Roman"/>
          <w:b/>
          <w:bCs/>
          <w:color w:val="auto"/>
          <w:sz w:val="24"/>
          <w:szCs w:val="24"/>
        </w:rPr>
      </w:pPr>
    </w:p>
    <w:p w14:paraId="369F6D35" w14:textId="4D3FA95D"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before="240" w:after="120" w:line="100" w:lineRule="atLeast"/>
        <w:ind w:right="566"/>
        <w:rPr>
          <w:rStyle w:val="None"/>
          <w:rFonts w:ascii="Times New Roman" w:hAnsi="Times New Roman" w:cs="Times New Roman"/>
          <w:b/>
          <w:bCs/>
          <w:color w:val="auto"/>
          <w:sz w:val="24"/>
          <w:szCs w:val="24"/>
        </w:rPr>
      </w:pPr>
      <w:r w:rsidRPr="00CB42A7">
        <w:rPr>
          <w:rFonts w:ascii="Times New Roman" w:hAnsi="Times New Roman" w:cs="Times New Roman"/>
          <w:b/>
          <w:bCs/>
          <w:color w:val="auto"/>
          <w:sz w:val="24"/>
          <w:szCs w:val="24"/>
        </w:rPr>
        <w:t xml:space="preserve">Materials and </w:t>
      </w:r>
      <w:r w:rsidR="00D675B5">
        <w:rPr>
          <w:rFonts w:ascii="Times New Roman" w:hAnsi="Times New Roman" w:cs="Times New Roman"/>
          <w:b/>
          <w:bCs/>
          <w:color w:val="auto"/>
          <w:sz w:val="24"/>
          <w:szCs w:val="24"/>
        </w:rPr>
        <w:t>m</w:t>
      </w:r>
      <w:r w:rsidRPr="00CB42A7">
        <w:rPr>
          <w:rFonts w:ascii="Times New Roman" w:hAnsi="Times New Roman" w:cs="Times New Roman"/>
          <w:b/>
          <w:bCs/>
          <w:color w:val="auto"/>
          <w:sz w:val="24"/>
          <w:szCs w:val="24"/>
        </w:rPr>
        <w:t>ethods</w:t>
      </w:r>
    </w:p>
    <w:p w14:paraId="1D2D520A" w14:textId="3CF02325"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before="100" w:after="160" w:line="100" w:lineRule="atLeast"/>
        <w:ind w:right="566" w:firstLine="425"/>
        <w:rPr>
          <w:rStyle w:val="None"/>
          <w:rFonts w:ascii="Times New Roman" w:hAnsi="Times New Roman" w:cs="Times New Roman"/>
          <w:b/>
          <w:bCs/>
          <w:color w:val="auto"/>
          <w:sz w:val="24"/>
          <w:szCs w:val="24"/>
        </w:rPr>
      </w:pPr>
      <w:r w:rsidRPr="00CB42A7">
        <w:rPr>
          <w:rFonts w:ascii="Times New Roman" w:hAnsi="Times New Roman" w:cs="Times New Roman"/>
          <w:color w:val="auto"/>
          <w:sz w:val="24"/>
          <w:szCs w:val="24"/>
        </w:rPr>
        <w:lastRenderedPageBreak/>
        <w:t xml:space="preserve">The study group consisted of 58 colorectal cancer patients treated in a single institution between 2007 and 2012. Only patients with tumors located in the rectum or left colon were included. The term left colon was defined as the large intestine, from the left 1/3 of the transverse colon distally. All patients had histologically confirmed disease, were over 18 years-old, and had </w:t>
      </w:r>
      <w:r w:rsidR="003F0356">
        <w:rPr>
          <w:rFonts w:ascii="Times New Roman" w:hAnsi="Times New Roman" w:cs="Times New Roman"/>
          <w:color w:val="auto"/>
          <w:sz w:val="24"/>
          <w:szCs w:val="24"/>
        </w:rPr>
        <w:t xml:space="preserve">had </w:t>
      </w:r>
      <w:r w:rsidRPr="00CB42A7">
        <w:rPr>
          <w:rFonts w:ascii="Times New Roman" w:hAnsi="Times New Roman" w:cs="Times New Roman"/>
          <w:color w:val="auto"/>
          <w:sz w:val="24"/>
          <w:szCs w:val="24"/>
        </w:rPr>
        <w:t>an electively performed surgical procedure. Patients with simultaneous right-sided colon cancer or patients with a history of other neoplastic diseases were excluded. Preoperative radiotherapy was used in 3 of the rectal cancer patients</w:t>
      </w:r>
      <w:r w:rsidRPr="00CB42A7">
        <w:rPr>
          <w:rStyle w:val="None"/>
          <w:rFonts w:ascii="Times New Roman" w:hAnsi="Times New Roman" w:cs="Times New Roman"/>
          <w:i/>
          <w:iCs/>
          <w:color w:val="auto"/>
          <w:sz w:val="24"/>
          <w:szCs w:val="24"/>
        </w:rPr>
        <w:t>.</w:t>
      </w:r>
      <w:r w:rsidRPr="00CB42A7">
        <w:rPr>
          <w:rFonts w:ascii="Times New Roman" w:hAnsi="Times New Roman" w:cs="Times New Roman"/>
          <w:color w:val="auto"/>
          <w:sz w:val="24"/>
          <w:szCs w:val="24"/>
        </w:rPr>
        <w:t xml:space="preserve"> All patients had no history of autoimmune diseases or recent infections. The group was composed of 25 women and 33 men, with a mean age of 66 (SD 11), in varying stages of disease (Tab</w:t>
      </w:r>
      <w:r w:rsidR="00D675B5">
        <w:rPr>
          <w:rFonts w:ascii="Times New Roman" w:hAnsi="Times New Roman" w:cs="Times New Roman"/>
          <w:color w:val="auto"/>
          <w:sz w:val="24"/>
          <w:szCs w:val="24"/>
        </w:rPr>
        <w:t>.</w:t>
      </w:r>
      <w:r w:rsidRPr="00CB42A7">
        <w:rPr>
          <w:rFonts w:ascii="Times New Roman" w:hAnsi="Times New Roman" w:cs="Times New Roman"/>
          <w:color w:val="auto"/>
          <w:sz w:val="24"/>
          <w:szCs w:val="24"/>
        </w:rPr>
        <w:t xml:space="preserve"> </w:t>
      </w:r>
      <w:r w:rsidR="00D675B5">
        <w:rPr>
          <w:rFonts w:ascii="Times New Roman" w:hAnsi="Times New Roman" w:cs="Times New Roman"/>
          <w:color w:val="auto"/>
          <w:sz w:val="24"/>
          <w:szCs w:val="24"/>
        </w:rPr>
        <w:t>I</w:t>
      </w:r>
      <w:r w:rsidRPr="00CB42A7">
        <w:rPr>
          <w:rFonts w:ascii="Times New Roman" w:hAnsi="Times New Roman" w:cs="Times New Roman"/>
          <w:color w:val="auto"/>
          <w:sz w:val="24"/>
          <w:szCs w:val="24"/>
        </w:rPr>
        <w:t>).</w:t>
      </w:r>
    </w:p>
    <w:p w14:paraId="6EB0FD8E" w14:textId="79E67F3F"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before="240" w:after="120" w:line="100" w:lineRule="atLeast"/>
        <w:ind w:right="566"/>
        <w:jc w:val="center"/>
        <w:rPr>
          <w:rStyle w:val="None"/>
          <w:rFonts w:ascii="Times New Roman" w:hAnsi="Times New Roman" w:cs="Times New Roman"/>
          <w:b/>
          <w:bCs/>
          <w:color w:val="auto"/>
          <w:sz w:val="24"/>
          <w:szCs w:val="24"/>
        </w:rPr>
      </w:pPr>
      <w:r w:rsidRPr="00CB42A7">
        <w:rPr>
          <w:rStyle w:val="None"/>
          <w:rFonts w:ascii="Times New Roman" w:hAnsi="Times New Roman" w:cs="Times New Roman"/>
          <w:b/>
          <w:bCs/>
          <w:color w:val="auto"/>
          <w:sz w:val="24"/>
          <w:szCs w:val="24"/>
        </w:rPr>
        <w:t xml:space="preserve">Table </w:t>
      </w:r>
      <w:r w:rsidR="00D675B5">
        <w:rPr>
          <w:rStyle w:val="None"/>
          <w:rFonts w:ascii="Times New Roman" w:hAnsi="Times New Roman" w:cs="Times New Roman"/>
          <w:b/>
          <w:bCs/>
          <w:color w:val="auto"/>
          <w:sz w:val="24"/>
          <w:szCs w:val="24"/>
        </w:rPr>
        <w:t>I</w:t>
      </w:r>
      <w:r w:rsidRPr="00CB42A7">
        <w:rPr>
          <w:rStyle w:val="None"/>
          <w:rFonts w:ascii="Times New Roman" w:hAnsi="Times New Roman" w:cs="Times New Roman"/>
          <w:b/>
          <w:bCs/>
          <w:color w:val="auto"/>
          <w:sz w:val="24"/>
          <w:szCs w:val="24"/>
        </w:rPr>
        <w:t>.</w:t>
      </w:r>
      <w:r w:rsidRPr="00CB42A7">
        <w:rPr>
          <w:rFonts w:ascii="Times New Roman" w:hAnsi="Times New Roman" w:cs="Times New Roman"/>
          <w:color w:val="auto"/>
          <w:sz w:val="24"/>
          <w:szCs w:val="24"/>
        </w:rPr>
        <w:t xml:space="preserve"> Clinicopathological characteristics of the patients</w:t>
      </w: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4819"/>
        <w:gridCol w:w="4819"/>
      </w:tblGrid>
      <w:tr w:rsidR="009A08C0" w:rsidRPr="00CB42A7" w14:paraId="473DEE5D" w14:textId="77777777" w:rsidTr="006D6965">
        <w:trPr>
          <w:trHeight w:val="400"/>
        </w:trPr>
        <w:tc>
          <w:tcPr>
            <w:tcW w:w="4819" w:type="dxa"/>
            <w:tcBorders>
              <w:top w:val="single" w:sz="4" w:space="0" w:color="000000"/>
              <w:left w:val="single" w:sz="8" w:space="0" w:color="CACACA"/>
              <w:bottom w:val="single" w:sz="4" w:space="0" w:color="000000"/>
              <w:right w:val="single" w:sz="8" w:space="0" w:color="CACACA"/>
            </w:tcBorders>
            <w:tcMar>
              <w:top w:w="0" w:type="dxa"/>
              <w:left w:w="100" w:type="dxa"/>
              <w:bottom w:w="0" w:type="dxa"/>
              <w:right w:w="666" w:type="dxa"/>
            </w:tcMar>
          </w:tcPr>
          <w:p w14:paraId="16FC2C12"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b/>
                <w:bCs/>
                <w:color w:val="auto"/>
                <w:sz w:val="24"/>
                <w:szCs w:val="24"/>
              </w:rPr>
              <w:t xml:space="preserve">Tumor </w:t>
            </w:r>
            <w:proofErr w:type="spellStart"/>
            <w:r w:rsidRPr="00CB42A7">
              <w:rPr>
                <w:rFonts w:ascii="Times New Roman" w:hAnsi="Times New Roman" w:cs="Times New Roman"/>
                <w:b/>
                <w:bCs/>
                <w:color w:val="auto"/>
                <w:sz w:val="24"/>
                <w:szCs w:val="24"/>
              </w:rPr>
              <w:t>location</w:t>
            </w:r>
            <w:proofErr w:type="spellEnd"/>
          </w:p>
        </w:tc>
        <w:tc>
          <w:tcPr>
            <w:tcW w:w="4819" w:type="dxa"/>
            <w:tcBorders>
              <w:top w:val="single" w:sz="4" w:space="0" w:color="000000"/>
              <w:left w:val="single" w:sz="8" w:space="0" w:color="CACACA"/>
              <w:bottom w:val="single" w:sz="4" w:space="0" w:color="000000"/>
              <w:right w:val="single" w:sz="8" w:space="0" w:color="CACACA"/>
            </w:tcBorders>
            <w:tcMar>
              <w:top w:w="0" w:type="dxa"/>
              <w:left w:w="100" w:type="dxa"/>
              <w:bottom w:w="0" w:type="dxa"/>
              <w:right w:w="666" w:type="dxa"/>
            </w:tcMar>
          </w:tcPr>
          <w:p w14:paraId="63336F33"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b/>
                <w:bCs/>
                <w:color w:val="auto"/>
                <w:sz w:val="24"/>
                <w:szCs w:val="24"/>
              </w:rPr>
              <w:t>Number</w:t>
            </w:r>
            <w:proofErr w:type="spellEnd"/>
            <w:r w:rsidRPr="00CB42A7">
              <w:rPr>
                <w:rFonts w:ascii="Times New Roman" w:hAnsi="Times New Roman" w:cs="Times New Roman"/>
                <w:b/>
                <w:bCs/>
                <w:color w:val="auto"/>
                <w:sz w:val="24"/>
                <w:szCs w:val="24"/>
              </w:rPr>
              <w:t xml:space="preserve"> of </w:t>
            </w:r>
            <w:proofErr w:type="spellStart"/>
            <w:r w:rsidRPr="00CB42A7">
              <w:rPr>
                <w:rFonts w:ascii="Times New Roman" w:hAnsi="Times New Roman" w:cs="Times New Roman"/>
                <w:b/>
                <w:bCs/>
                <w:color w:val="auto"/>
                <w:sz w:val="24"/>
                <w:szCs w:val="24"/>
              </w:rPr>
              <w:t>patients</w:t>
            </w:r>
            <w:proofErr w:type="spellEnd"/>
          </w:p>
        </w:tc>
      </w:tr>
      <w:tr w:rsidR="009A08C0" w:rsidRPr="00CB42A7" w14:paraId="7ACB00E7" w14:textId="77777777" w:rsidTr="006D6965">
        <w:trPr>
          <w:trHeight w:val="400"/>
        </w:trPr>
        <w:tc>
          <w:tcPr>
            <w:tcW w:w="4819" w:type="dxa"/>
            <w:tcBorders>
              <w:top w:val="single" w:sz="4" w:space="0" w:color="000000"/>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2DEE42C6"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Left</w:t>
            </w:r>
            <w:proofErr w:type="spellEnd"/>
            <w:r w:rsidRPr="00CB42A7">
              <w:rPr>
                <w:rFonts w:ascii="Times New Roman" w:hAnsi="Times New Roman" w:cs="Times New Roman"/>
                <w:color w:val="auto"/>
                <w:sz w:val="24"/>
                <w:szCs w:val="24"/>
              </w:rPr>
              <w:t xml:space="preserve"> colon</w:t>
            </w:r>
          </w:p>
        </w:tc>
        <w:tc>
          <w:tcPr>
            <w:tcW w:w="4819" w:type="dxa"/>
            <w:tcBorders>
              <w:top w:val="single" w:sz="4" w:space="0" w:color="000000"/>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2884695E"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27</w:t>
            </w:r>
          </w:p>
        </w:tc>
      </w:tr>
      <w:tr w:rsidR="009A08C0" w:rsidRPr="00CB42A7" w14:paraId="193315F2"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58EEA23D"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Rectum</w:t>
            </w:r>
            <w:proofErr w:type="spellEnd"/>
          </w:p>
        </w:tc>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55D2F5F8"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31</w:t>
            </w:r>
          </w:p>
        </w:tc>
      </w:tr>
      <w:tr w:rsidR="009A08C0" w:rsidRPr="00CB42A7" w14:paraId="61AF2A4B"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57DD9923"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T1</w:t>
            </w:r>
          </w:p>
        </w:tc>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6B48C4B4"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0</w:t>
            </w:r>
          </w:p>
        </w:tc>
      </w:tr>
      <w:tr w:rsidR="009A08C0" w:rsidRPr="00CB42A7" w14:paraId="2BA8808A"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17F677A9"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T2</w:t>
            </w:r>
          </w:p>
        </w:tc>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65593DE6"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9</w:t>
            </w:r>
          </w:p>
        </w:tc>
      </w:tr>
      <w:tr w:rsidR="009A08C0" w:rsidRPr="00CB42A7" w14:paraId="7BC73845"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7A57FBC1"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T3</w:t>
            </w:r>
          </w:p>
        </w:tc>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1C622236"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39</w:t>
            </w:r>
          </w:p>
        </w:tc>
      </w:tr>
      <w:tr w:rsidR="009A08C0" w:rsidRPr="00CB42A7" w14:paraId="5529A8B8"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24C6BA49"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T4</w:t>
            </w:r>
          </w:p>
        </w:tc>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76E548E0"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10</w:t>
            </w:r>
          </w:p>
        </w:tc>
      </w:tr>
      <w:tr w:rsidR="009A08C0" w:rsidRPr="00CB42A7" w14:paraId="746FD1A6"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3A3A71B0"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N0</w:t>
            </w:r>
          </w:p>
        </w:tc>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6F28346B"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25</w:t>
            </w:r>
          </w:p>
        </w:tc>
      </w:tr>
      <w:tr w:rsidR="009A08C0" w:rsidRPr="00CB42A7" w14:paraId="0F6B5486"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00CAB2FD"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N1</w:t>
            </w:r>
          </w:p>
        </w:tc>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7B4133C0"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15</w:t>
            </w:r>
          </w:p>
        </w:tc>
      </w:tr>
      <w:tr w:rsidR="009A08C0" w:rsidRPr="00CB42A7" w14:paraId="77F7B401"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23965CCB"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N2</w:t>
            </w:r>
          </w:p>
        </w:tc>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5A728F7E"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14</w:t>
            </w:r>
          </w:p>
        </w:tc>
      </w:tr>
      <w:tr w:rsidR="009A08C0" w:rsidRPr="00CB42A7" w14:paraId="63519B15"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74C18565"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Nx</w:t>
            </w:r>
            <w:proofErr w:type="spellEnd"/>
          </w:p>
        </w:tc>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3F27576C"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4</w:t>
            </w:r>
          </w:p>
        </w:tc>
      </w:tr>
      <w:tr w:rsidR="009A08C0" w:rsidRPr="00CB42A7" w14:paraId="22D7AFA4"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4CB74E18"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M0</w:t>
            </w:r>
          </w:p>
        </w:tc>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2F3BC3EA"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46</w:t>
            </w:r>
          </w:p>
        </w:tc>
      </w:tr>
      <w:tr w:rsidR="009A08C0" w:rsidRPr="00CB42A7" w14:paraId="64406B90"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4779F2EE"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M1</w:t>
            </w:r>
          </w:p>
        </w:tc>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2C6971D3"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12</w:t>
            </w:r>
          </w:p>
        </w:tc>
      </w:tr>
      <w:tr w:rsidR="009A08C0" w:rsidRPr="00CB42A7" w14:paraId="2D6FE0E8"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166B7132"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Stage</w:t>
            </w:r>
            <w:proofErr w:type="spellEnd"/>
            <w:r w:rsidRPr="00CB42A7">
              <w:rPr>
                <w:rFonts w:ascii="Times New Roman" w:hAnsi="Times New Roman" w:cs="Times New Roman"/>
                <w:color w:val="auto"/>
                <w:sz w:val="24"/>
                <w:szCs w:val="24"/>
              </w:rPr>
              <w:t xml:space="preserve"> I</w:t>
            </w:r>
          </w:p>
        </w:tc>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32E244A3"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7</w:t>
            </w:r>
          </w:p>
        </w:tc>
      </w:tr>
      <w:tr w:rsidR="009A08C0" w:rsidRPr="00CB42A7" w14:paraId="4B00BC1C"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3813E6E5"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Stage</w:t>
            </w:r>
            <w:proofErr w:type="spellEnd"/>
            <w:r w:rsidRPr="00CB42A7">
              <w:rPr>
                <w:rFonts w:ascii="Times New Roman" w:hAnsi="Times New Roman" w:cs="Times New Roman"/>
                <w:color w:val="auto"/>
                <w:sz w:val="24"/>
                <w:szCs w:val="24"/>
              </w:rPr>
              <w:t xml:space="preserve"> II</w:t>
            </w:r>
          </w:p>
        </w:tc>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6E8DA506"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18</w:t>
            </w:r>
          </w:p>
        </w:tc>
      </w:tr>
      <w:tr w:rsidR="009A08C0" w:rsidRPr="00CB42A7" w14:paraId="510060BF"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763D4B6C"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Stage</w:t>
            </w:r>
            <w:proofErr w:type="spellEnd"/>
            <w:r w:rsidRPr="00CB42A7">
              <w:rPr>
                <w:rFonts w:ascii="Times New Roman" w:hAnsi="Times New Roman" w:cs="Times New Roman"/>
                <w:color w:val="auto"/>
                <w:sz w:val="24"/>
                <w:szCs w:val="24"/>
              </w:rPr>
              <w:t xml:space="preserve"> III</w:t>
            </w:r>
          </w:p>
        </w:tc>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2883527D"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21</w:t>
            </w:r>
          </w:p>
        </w:tc>
      </w:tr>
      <w:tr w:rsidR="009A08C0" w:rsidRPr="00CB42A7" w14:paraId="794F5BE7"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168C6957"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Stage</w:t>
            </w:r>
            <w:proofErr w:type="spellEnd"/>
            <w:r w:rsidRPr="00CB42A7">
              <w:rPr>
                <w:rFonts w:ascii="Times New Roman" w:hAnsi="Times New Roman" w:cs="Times New Roman"/>
                <w:color w:val="auto"/>
                <w:sz w:val="24"/>
                <w:szCs w:val="24"/>
              </w:rPr>
              <w:t xml:space="preserve"> IV</w:t>
            </w:r>
          </w:p>
        </w:tc>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23B1DBF0"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12</w:t>
            </w:r>
          </w:p>
        </w:tc>
      </w:tr>
      <w:tr w:rsidR="009A08C0" w:rsidRPr="00CB42A7" w14:paraId="7C223887"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7485A553"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Grade 1</w:t>
            </w:r>
          </w:p>
        </w:tc>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46245D75"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17</w:t>
            </w:r>
          </w:p>
        </w:tc>
      </w:tr>
      <w:tr w:rsidR="009A08C0" w:rsidRPr="00CB42A7" w14:paraId="12B9B7C0"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47DF89E1"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Grade 2</w:t>
            </w:r>
          </w:p>
        </w:tc>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65B959DF"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25</w:t>
            </w:r>
          </w:p>
        </w:tc>
      </w:tr>
      <w:tr w:rsidR="009A08C0" w:rsidRPr="00CB42A7" w14:paraId="5E9E8DC3"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79CAFE43"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Grade 3</w:t>
            </w:r>
          </w:p>
        </w:tc>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7B895569" w14:textId="77777777" w:rsidR="009A08C0" w:rsidRPr="00CB42A7" w:rsidRDefault="009A08C0" w:rsidP="00CB42A7">
            <w:pPr>
              <w:pBdr>
                <w:top w:val="none" w:sz="0" w:space="0" w:color="auto"/>
                <w:left w:val="none" w:sz="0" w:space="0" w:color="auto"/>
                <w:bottom w:val="none" w:sz="0" w:space="0" w:color="auto"/>
                <w:right w:val="none" w:sz="0" w:space="0" w:color="auto"/>
                <w:bar w:val="none" w:sz="0" w:color="auto"/>
              </w:pBdr>
              <w:spacing w:after="160" w:line="100" w:lineRule="atLeast"/>
              <w:jc w:val="center"/>
            </w:pPr>
            <w:r w:rsidRPr="00CB42A7">
              <w:t>9</w:t>
            </w:r>
          </w:p>
        </w:tc>
      </w:tr>
      <w:tr w:rsidR="009A08C0" w:rsidRPr="00CB42A7" w14:paraId="36D4160E"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03B14BFC"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Grade not </w:t>
            </w:r>
            <w:proofErr w:type="spellStart"/>
            <w:r w:rsidRPr="00CB42A7">
              <w:rPr>
                <w:rFonts w:ascii="Times New Roman" w:hAnsi="Times New Roman" w:cs="Times New Roman"/>
                <w:color w:val="auto"/>
                <w:sz w:val="24"/>
                <w:szCs w:val="24"/>
              </w:rPr>
              <w:t>assessed</w:t>
            </w:r>
            <w:proofErr w:type="spellEnd"/>
          </w:p>
        </w:tc>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43BCA35E"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after="160" w:line="100" w:lineRule="atLeast"/>
              <w:ind w:right="566"/>
              <w:jc w:val="right"/>
            </w:pPr>
            <w:r w:rsidRPr="00CB42A7">
              <w:t>7</w:t>
            </w:r>
          </w:p>
        </w:tc>
      </w:tr>
      <w:tr w:rsidR="009A08C0" w:rsidRPr="00CB42A7" w14:paraId="3BEFD8B8"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015EE6D0"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R0</w:t>
            </w:r>
          </w:p>
        </w:tc>
        <w:tc>
          <w:tcPr>
            <w:tcW w:w="4819" w:type="dxa"/>
            <w:tcBorders>
              <w:top w:val="single" w:sz="8" w:space="0" w:color="CACACA"/>
              <w:left w:val="single" w:sz="8" w:space="0" w:color="CACACA"/>
              <w:bottom w:val="single" w:sz="8" w:space="0" w:color="CACACA"/>
              <w:right w:val="single" w:sz="8" w:space="0" w:color="CACACA"/>
            </w:tcBorders>
            <w:shd w:val="clear" w:color="auto" w:fill="EEEEEE"/>
            <w:tcMar>
              <w:top w:w="0" w:type="dxa"/>
              <w:left w:w="100" w:type="dxa"/>
              <w:bottom w:w="0" w:type="dxa"/>
              <w:right w:w="666" w:type="dxa"/>
            </w:tcMar>
          </w:tcPr>
          <w:p w14:paraId="30C9773B"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after="160" w:line="100" w:lineRule="atLeast"/>
              <w:ind w:right="566"/>
              <w:jc w:val="right"/>
            </w:pPr>
            <w:r w:rsidRPr="00CB42A7">
              <w:t>44</w:t>
            </w:r>
          </w:p>
        </w:tc>
      </w:tr>
      <w:tr w:rsidR="009A08C0" w:rsidRPr="00CB42A7" w14:paraId="3A91B233" w14:textId="77777777" w:rsidTr="006D6965">
        <w:trPr>
          <w:trHeight w:val="400"/>
        </w:trPr>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7B59D85B"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R1</w:t>
            </w:r>
          </w:p>
        </w:tc>
        <w:tc>
          <w:tcPr>
            <w:tcW w:w="4819" w:type="dxa"/>
            <w:tcBorders>
              <w:top w:val="single" w:sz="8" w:space="0" w:color="CACACA"/>
              <w:left w:val="single" w:sz="8" w:space="0" w:color="CACACA"/>
              <w:bottom w:val="single" w:sz="8" w:space="0" w:color="CACACA"/>
              <w:right w:val="single" w:sz="8" w:space="0" w:color="CACACA"/>
            </w:tcBorders>
            <w:tcMar>
              <w:top w:w="0" w:type="dxa"/>
              <w:left w:w="100" w:type="dxa"/>
              <w:bottom w:w="0" w:type="dxa"/>
              <w:right w:w="666" w:type="dxa"/>
            </w:tcMar>
          </w:tcPr>
          <w:p w14:paraId="40CE048F"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after="160" w:line="100" w:lineRule="atLeast"/>
              <w:ind w:right="566"/>
              <w:jc w:val="right"/>
            </w:pPr>
            <w:r w:rsidRPr="00CB42A7">
              <w:t>2</w:t>
            </w:r>
          </w:p>
        </w:tc>
      </w:tr>
      <w:tr w:rsidR="009A08C0" w:rsidRPr="00CB42A7" w14:paraId="6F119C97" w14:textId="77777777" w:rsidTr="006D6965">
        <w:trPr>
          <w:trHeight w:val="400"/>
        </w:trPr>
        <w:tc>
          <w:tcPr>
            <w:tcW w:w="4819" w:type="dxa"/>
            <w:tcBorders>
              <w:top w:val="single" w:sz="8" w:space="0" w:color="CACACA"/>
              <w:left w:val="single" w:sz="8" w:space="0" w:color="CACACA"/>
              <w:bottom w:val="single" w:sz="4" w:space="0" w:color="000000"/>
              <w:right w:val="single" w:sz="8" w:space="0" w:color="CACACA"/>
            </w:tcBorders>
            <w:shd w:val="clear" w:color="auto" w:fill="EEEEEE"/>
            <w:tcMar>
              <w:top w:w="0" w:type="dxa"/>
              <w:left w:w="100" w:type="dxa"/>
              <w:bottom w:w="0" w:type="dxa"/>
              <w:right w:w="666" w:type="dxa"/>
            </w:tcMar>
          </w:tcPr>
          <w:p w14:paraId="026E169D"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R2</w:t>
            </w:r>
          </w:p>
        </w:tc>
        <w:tc>
          <w:tcPr>
            <w:tcW w:w="4819" w:type="dxa"/>
            <w:tcBorders>
              <w:top w:val="single" w:sz="8" w:space="0" w:color="CACACA"/>
              <w:left w:val="single" w:sz="8" w:space="0" w:color="CACACA"/>
              <w:bottom w:val="single" w:sz="4" w:space="0" w:color="000000"/>
              <w:right w:val="single" w:sz="8" w:space="0" w:color="CACACA"/>
            </w:tcBorders>
            <w:shd w:val="clear" w:color="auto" w:fill="EEEEEE"/>
            <w:tcMar>
              <w:top w:w="0" w:type="dxa"/>
              <w:left w:w="100" w:type="dxa"/>
              <w:bottom w:w="0" w:type="dxa"/>
              <w:right w:w="666" w:type="dxa"/>
            </w:tcMar>
          </w:tcPr>
          <w:p w14:paraId="54662E78"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after="160" w:line="100" w:lineRule="atLeast"/>
              <w:ind w:right="566"/>
              <w:jc w:val="right"/>
            </w:pPr>
            <w:r w:rsidRPr="00CB42A7">
              <w:t>12</w:t>
            </w:r>
          </w:p>
        </w:tc>
      </w:tr>
    </w:tbl>
    <w:p w14:paraId="11B14C63"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s>
        <w:spacing w:before="120" w:line="100" w:lineRule="atLeast"/>
        <w:ind w:right="566" w:firstLine="425"/>
        <w:jc w:val="both"/>
        <w:rPr>
          <w:rStyle w:val="None"/>
          <w:rFonts w:ascii="Times New Roman" w:hAnsi="Times New Roman" w:cs="Times New Roman"/>
          <w:b/>
          <w:bCs/>
          <w:color w:val="auto"/>
          <w:sz w:val="24"/>
          <w:szCs w:val="24"/>
        </w:rPr>
      </w:pPr>
    </w:p>
    <w:p w14:paraId="59CC2B6F"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s>
        <w:spacing w:before="120" w:line="100" w:lineRule="atLeast"/>
        <w:ind w:right="566" w:firstLine="425"/>
        <w:jc w:val="both"/>
        <w:rPr>
          <w:rStyle w:val="None"/>
          <w:rFonts w:ascii="Times New Roman" w:hAnsi="Times New Roman" w:cs="Times New Roman"/>
          <w:b/>
          <w:bCs/>
          <w:color w:val="auto"/>
          <w:sz w:val="24"/>
          <w:szCs w:val="24"/>
        </w:rPr>
      </w:pPr>
      <w:r w:rsidRPr="00CB42A7">
        <w:rPr>
          <w:rStyle w:val="None"/>
          <w:rFonts w:ascii="Times New Roman" w:hAnsi="Times New Roman" w:cs="Times New Roman"/>
          <w:color w:val="auto"/>
          <w:sz w:val="24"/>
          <w:szCs w:val="24"/>
        </w:rPr>
        <w:lastRenderedPageBreak/>
        <w:tab/>
      </w:r>
      <w:r w:rsidRPr="00CB42A7">
        <w:rPr>
          <w:rFonts w:ascii="Times New Roman" w:hAnsi="Times New Roman" w:cs="Times New Roman"/>
          <w:color w:val="auto"/>
          <w:sz w:val="24"/>
          <w:szCs w:val="24"/>
        </w:rPr>
        <w:t>The surgical procedures were carried out according to oncological guidelines. Due to the changes of the TNM staging systems during the study period, all the specimens were re-staged according to the 7</w:t>
      </w:r>
      <w:r w:rsidRPr="00CB42A7">
        <w:rPr>
          <w:rStyle w:val="None"/>
          <w:rFonts w:ascii="Times New Roman" w:hAnsi="Times New Roman" w:cs="Times New Roman"/>
          <w:color w:val="auto"/>
          <w:sz w:val="24"/>
          <w:szCs w:val="24"/>
          <w:vertAlign w:val="superscript"/>
        </w:rPr>
        <w:t>th</w:t>
      </w:r>
      <w:r w:rsidRPr="00CB42A7">
        <w:rPr>
          <w:rFonts w:ascii="Times New Roman" w:hAnsi="Times New Roman" w:cs="Times New Roman"/>
          <w:color w:val="auto"/>
          <w:sz w:val="24"/>
          <w:szCs w:val="24"/>
        </w:rPr>
        <w:t xml:space="preserve"> edition of the TNM. The clinical and pathological data were recorded. Patients received postoperative chemotherapy if indicated. All patients were followed up for at least 5 years, or until death, and dates of death were verified by the census registry office. </w:t>
      </w:r>
    </w:p>
    <w:p w14:paraId="08AB2761"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720"/>
          <w:tab w:val="left" w:pos="1440"/>
        </w:tabs>
        <w:spacing w:before="120" w:line="100" w:lineRule="atLeast"/>
        <w:ind w:right="566" w:firstLine="425"/>
        <w:jc w:val="both"/>
        <w:rPr>
          <w:rFonts w:ascii="Times New Roman" w:hAnsi="Times New Roman" w:cs="Times New Roman"/>
          <w:color w:val="auto"/>
          <w:sz w:val="24"/>
          <w:szCs w:val="24"/>
        </w:rPr>
      </w:pPr>
    </w:p>
    <w:p w14:paraId="291276DA" w14:textId="1AAC9763"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firstLine="425"/>
        <w:rPr>
          <w:rFonts w:ascii="Times New Roman" w:hAnsi="Times New Roman" w:cs="Times New Roman"/>
          <w:color w:val="auto"/>
          <w:sz w:val="24"/>
          <w:szCs w:val="24"/>
        </w:rPr>
      </w:pPr>
      <w:r w:rsidRPr="00CB42A7">
        <w:rPr>
          <w:rFonts w:ascii="Times New Roman" w:hAnsi="Times New Roman" w:cs="Times New Roman"/>
          <w:color w:val="auto"/>
          <w:sz w:val="24"/>
          <w:szCs w:val="24"/>
        </w:rPr>
        <w:t>All patients provided their informed, written consent. The study was approved by the Jagiellonian University Ethical Committee KBET no.</w:t>
      </w:r>
      <w:r w:rsidRPr="00CB42A7">
        <w:rPr>
          <w:rFonts w:ascii="Times New Roman" w:hAnsi="Times New Roman" w:cs="Times New Roman"/>
          <w:color w:val="auto"/>
          <w:sz w:val="24"/>
          <w:szCs w:val="24"/>
          <w:lang w:val="de-DE"/>
        </w:rPr>
        <w:t xml:space="preserve"> 86/B/2007 and KBET </w:t>
      </w:r>
      <w:proofErr w:type="spellStart"/>
      <w:r w:rsidRPr="00CB42A7">
        <w:rPr>
          <w:rFonts w:ascii="Times New Roman" w:hAnsi="Times New Roman" w:cs="Times New Roman"/>
          <w:color w:val="auto"/>
          <w:sz w:val="24"/>
          <w:szCs w:val="24"/>
          <w:lang w:val="de-DE"/>
        </w:rPr>
        <w:t>no</w:t>
      </w:r>
      <w:proofErr w:type="spellEnd"/>
      <w:r w:rsidRPr="00CB42A7">
        <w:rPr>
          <w:rFonts w:ascii="Times New Roman" w:hAnsi="Times New Roman" w:cs="Times New Roman"/>
          <w:color w:val="auto"/>
          <w:sz w:val="24"/>
          <w:szCs w:val="24"/>
        </w:rPr>
        <w:t>. 122.6120.128.2015. The study was registered at ClinicalTrials.gov, registration number NCT03640572.</w:t>
      </w:r>
    </w:p>
    <w:p w14:paraId="44664F07" w14:textId="7233DA04"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firstLine="425"/>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Blood samples were collected prior to any interventional procedure in sterile EDTA vacutainers. Cell preparation was started 1–2 hours after a blood draw. Expression of HLA-A2 was determined by patient blood lymphocyte staining, using PE-conjugated mouse anti-human HLA-A2 </w:t>
      </w:r>
      <w:proofErr w:type="spellStart"/>
      <w:r w:rsidRPr="00CB42A7">
        <w:rPr>
          <w:rFonts w:ascii="Times New Roman" w:hAnsi="Times New Roman" w:cs="Times New Roman"/>
          <w:color w:val="auto"/>
          <w:sz w:val="24"/>
          <w:szCs w:val="24"/>
        </w:rPr>
        <w:t>mAb</w:t>
      </w:r>
      <w:proofErr w:type="spellEnd"/>
      <w:r w:rsidRPr="00CB42A7">
        <w:rPr>
          <w:rFonts w:ascii="Times New Roman" w:hAnsi="Times New Roman" w:cs="Times New Roman"/>
          <w:color w:val="auto"/>
          <w:sz w:val="24"/>
          <w:szCs w:val="24"/>
        </w:rPr>
        <w:t xml:space="preserve"> or PE-conjugated isotype-matched mouse immunoglobulins (both BD Pharmingen) as a negative control, followed by lysis of erythrocytes (FACS Lysing Solution, BD Biosciences) and flow cytometry analysis (FACS Canto). </w:t>
      </w:r>
    </w:p>
    <w:p w14:paraId="14EFE0FF" w14:textId="77777777" w:rsidR="00D675B5" w:rsidRDefault="00D675B5">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
    <w:p w14:paraId="23F2A479" w14:textId="6A388269" w:rsidR="009A08C0" w:rsidRPr="00D675B5" w:rsidRDefault="009A08C0">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i/>
          <w:iCs/>
          <w:color w:val="auto"/>
          <w:sz w:val="24"/>
          <w:szCs w:val="24"/>
        </w:rPr>
      </w:pPr>
      <w:r w:rsidRPr="00D675B5">
        <w:rPr>
          <w:rFonts w:ascii="Times New Roman" w:hAnsi="Times New Roman" w:cs="Times New Roman"/>
          <w:i/>
          <w:iCs/>
          <w:color w:val="auto"/>
          <w:sz w:val="24"/>
          <w:szCs w:val="24"/>
        </w:rPr>
        <w:t>Statistics</w:t>
      </w:r>
    </w:p>
    <w:p w14:paraId="2E9C8322" w14:textId="5134F181"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before="240" w:after="120" w:line="100" w:lineRule="atLeast"/>
        <w:ind w:right="566"/>
        <w:rPr>
          <w:rStyle w:val="None"/>
          <w:rFonts w:ascii="Times New Roman" w:hAnsi="Times New Roman" w:cs="Times New Roman"/>
          <w:b/>
          <w:bCs/>
          <w:color w:val="auto"/>
          <w:sz w:val="24"/>
          <w:szCs w:val="24"/>
        </w:rPr>
      </w:pPr>
      <w:r w:rsidRPr="00CB42A7">
        <w:rPr>
          <w:rFonts w:ascii="Times New Roman" w:hAnsi="Times New Roman" w:cs="Times New Roman"/>
          <w:color w:val="auto"/>
          <w:sz w:val="24"/>
          <w:szCs w:val="24"/>
        </w:rPr>
        <w:t xml:space="preserve">The statistical analysis was conducted </w:t>
      </w:r>
      <w:r w:rsidR="003F0356">
        <w:rPr>
          <w:rFonts w:ascii="Times New Roman" w:hAnsi="Times New Roman" w:cs="Times New Roman"/>
          <w:color w:val="auto"/>
          <w:sz w:val="24"/>
          <w:szCs w:val="24"/>
        </w:rPr>
        <w:t xml:space="preserve">using the software </w:t>
      </w:r>
      <w:proofErr w:type="spellStart"/>
      <w:r w:rsidRPr="00CB42A7">
        <w:rPr>
          <w:rFonts w:ascii="Times New Roman" w:hAnsi="Times New Roman" w:cs="Times New Roman"/>
          <w:color w:val="auto"/>
          <w:sz w:val="24"/>
          <w:szCs w:val="24"/>
        </w:rPr>
        <w:t>Statistica</w:t>
      </w:r>
      <w:proofErr w:type="spellEnd"/>
      <w:r w:rsidRPr="00CB42A7">
        <w:rPr>
          <w:rFonts w:ascii="Times New Roman" w:hAnsi="Times New Roman" w:cs="Times New Roman"/>
          <w:color w:val="auto"/>
          <w:sz w:val="24"/>
          <w:szCs w:val="24"/>
        </w:rPr>
        <w:t xml:space="preserve"> 13 (</w:t>
      </w:r>
      <w:proofErr w:type="spellStart"/>
      <w:r w:rsidRPr="00CB42A7">
        <w:rPr>
          <w:rFonts w:ascii="Times New Roman" w:hAnsi="Times New Roman" w:cs="Times New Roman"/>
          <w:color w:val="auto"/>
          <w:sz w:val="24"/>
          <w:szCs w:val="24"/>
        </w:rPr>
        <w:t>StatSoft</w:t>
      </w:r>
      <w:proofErr w:type="spellEnd"/>
      <w:r w:rsidRPr="00CB42A7">
        <w:rPr>
          <w:rFonts w:ascii="Times New Roman" w:hAnsi="Times New Roman" w:cs="Times New Roman"/>
          <w:color w:val="auto"/>
          <w:sz w:val="24"/>
          <w:szCs w:val="24"/>
        </w:rPr>
        <w:t xml:space="preserve"> Inc.). The Kaplan-Meier method was used for </w:t>
      </w:r>
      <w:r w:rsidR="003F0356">
        <w:rPr>
          <w:rFonts w:ascii="Times New Roman" w:hAnsi="Times New Roman" w:cs="Times New Roman"/>
          <w:color w:val="auto"/>
          <w:sz w:val="24"/>
          <w:szCs w:val="24"/>
        </w:rPr>
        <w:t xml:space="preserve">the </w:t>
      </w:r>
      <w:r w:rsidRPr="00CB42A7">
        <w:rPr>
          <w:rFonts w:ascii="Times New Roman" w:hAnsi="Times New Roman" w:cs="Times New Roman"/>
          <w:color w:val="auto"/>
          <w:sz w:val="24"/>
          <w:szCs w:val="24"/>
        </w:rPr>
        <w:t>calculation of survival probabilities and the Wilcoxon-</w:t>
      </w:r>
      <w:proofErr w:type="spellStart"/>
      <w:r w:rsidRPr="00CB42A7">
        <w:rPr>
          <w:rFonts w:ascii="Times New Roman" w:hAnsi="Times New Roman" w:cs="Times New Roman"/>
          <w:color w:val="auto"/>
          <w:sz w:val="24"/>
          <w:szCs w:val="24"/>
        </w:rPr>
        <w:t>Gehan</w:t>
      </w:r>
      <w:proofErr w:type="spellEnd"/>
      <w:r w:rsidRPr="00CB42A7">
        <w:rPr>
          <w:rFonts w:ascii="Times New Roman" w:hAnsi="Times New Roman" w:cs="Times New Roman"/>
          <w:color w:val="auto"/>
          <w:sz w:val="24"/>
          <w:szCs w:val="24"/>
        </w:rPr>
        <w:t xml:space="preserve"> test for </w:t>
      </w:r>
      <w:r w:rsidR="003F0356">
        <w:rPr>
          <w:rFonts w:ascii="Times New Roman" w:hAnsi="Times New Roman" w:cs="Times New Roman"/>
          <w:color w:val="auto"/>
          <w:sz w:val="24"/>
          <w:szCs w:val="24"/>
        </w:rPr>
        <w:t xml:space="preserve">the </w:t>
      </w:r>
      <w:r w:rsidRPr="00CB42A7">
        <w:rPr>
          <w:rFonts w:ascii="Times New Roman" w:hAnsi="Times New Roman" w:cs="Times New Roman"/>
          <w:color w:val="auto"/>
          <w:sz w:val="24"/>
          <w:szCs w:val="24"/>
        </w:rPr>
        <w:t xml:space="preserve">comparison of survival curves between groups. </w:t>
      </w:r>
      <w:r w:rsidR="003F0356">
        <w:rPr>
          <w:rFonts w:ascii="Times New Roman" w:hAnsi="Times New Roman" w:cs="Times New Roman"/>
          <w:color w:val="auto"/>
          <w:sz w:val="24"/>
          <w:szCs w:val="24"/>
        </w:rPr>
        <w:t xml:space="preserve">The </w:t>
      </w:r>
      <w:r w:rsidRPr="00CB42A7">
        <w:rPr>
          <w:rFonts w:ascii="Times New Roman" w:hAnsi="Times New Roman" w:cs="Times New Roman"/>
          <w:color w:val="auto"/>
          <w:sz w:val="24"/>
          <w:szCs w:val="24"/>
        </w:rPr>
        <w:t xml:space="preserve">Cox proportional hazard model was used for multivariate analysis. The Chi-square test and the Fisher exact test were used to compare the clinical and pathological features between the HLA-A2 positive and negative groups. Mean patient age was compared using Mann Whitney's U test. A </w:t>
      </w:r>
      <w:r w:rsidRPr="00CB42A7">
        <w:rPr>
          <w:rStyle w:val="None"/>
          <w:rFonts w:ascii="Times New Roman" w:hAnsi="Times New Roman" w:cs="Times New Roman"/>
          <w:color w:val="auto"/>
          <w:sz w:val="24"/>
          <w:szCs w:val="24"/>
        </w:rPr>
        <w:t>p-value of &lt;0.05 was established as statistically significant.</w:t>
      </w:r>
    </w:p>
    <w:p w14:paraId="79997954" w14:textId="77777777" w:rsidR="00D675B5" w:rsidRDefault="00D675B5">
      <w:pPr>
        <w:pStyle w:val="Default"/>
        <w:pBdr>
          <w:top w:val="none" w:sz="0" w:space="0" w:color="auto"/>
          <w:left w:val="none" w:sz="0" w:space="0" w:color="auto"/>
          <w:bottom w:val="none" w:sz="0" w:space="0" w:color="auto"/>
          <w:right w:val="none" w:sz="0" w:space="0" w:color="auto"/>
          <w:bar w:val="none" w:sz="0" w:color="auto"/>
        </w:pBdr>
        <w:spacing w:before="240" w:after="120" w:line="100" w:lineRule="atLeast"/>
        <w:ind w:right="566"/>
        <w:rPr>
          <w:rFonts w:ascii="Times New Roman" w:hAnsi="Times New Roman" w:cs="Times New Roman"/>
          <w:b/>
          <w:bCs/>
          <w:color w:val="auto"/>
          <w:sz w:val="24"/>
          <w:szCs w:val="24"/>
        </w:rPr>
      </w:pPr>
    </w:p>
    <w:p w14:paraId="455F8CA3" w14:textId="1F6ED2CB"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before="240" w:after="120" w:line="100" w:lineRule="atLeast"/>
        <w:ind w:right="566"/>
        <w:rPr>
          <w:rStyle w:val="None"/>
          <w:rFonts w:ascii="Times New Roman" w:hAnsi="Times New Roman" w:cs="Times New Roman"/>
          <w:b/>
          <w:bCs/>
          <w:color w:val="auto"/>
          <w:sz w:val="24"/>
          <w:szCs w:val="24"/>
        </w:rPr>
      </w:pPr>
      <w:r w:rsidRPr="00CB42A7">
        <w:rPr>
          <w:rFonts w:ascii="Times New Roman" w:hAnsi="Times New Roman" w:cs="Times New Roman"/>
          <w:b/>
          <w:bCs/>
          <w:color w:val="auto"/>
          <w:sz w:val="24"/>
          <w:szCs w:val="24"/>
        </w:rPr>
        <w:t>Results</w:t>
      </w:r>
    </w:p>
    <w:p w14:paraId="7DA32885" w14:textId="7721BE9F"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Fifty-eight colorectal cancer patients were evaluated; 33 were found to be HLA-A2 positive (56% of whole study group). </w:t>
      </w:r>
      <w:r w:rsidR="00870ADF">
        <w:rPr>
          <w:rFonts w:ascii="Times New Roman" w:hAnsi="Times New Roman" w:cs="Times New Roman"/>
          <w:color w:val="auto"/>
          <w:sz w:val="24"/>
          <w:szCs w:val="24"/>
        </w:rPr>
        <w:t>The d</w:t>
      </w:r>
      <w:r w:rsidRPr="00CB42A7">
        <w:rPr>
          <w:rFonts w:ascii="Times New Roman" w:hAnsi="Times New Roman" w:cs="Times New Roman"/>
          <w:color w:val="auto"/>
          <w:sz w:val="24"/>
          <w:szCs w:val="24"/>
        </w:rPr>
        <w:t>istribution of clinicopathological characteristics of patients in HLA-A2+ and HLA-</w:t>
      </w:r>
      <w:r w:rsidRPr="00CB42A7">
        <w:rPr>
          <w:rFonts w:ascii="Times New Roman" w:hAnsi="Times New Roman" w:cs="Times New Roman"/>
          <w:color w:val="auto"/>
          <w:sz w:val="24"/>
          <w:szCs w:val="24"/>
          <w:lang w:val="fr-FR"/>
        </w:rPr>
        <w:t>A2- group</w:t>
      </w:r>
      <w:r w:rsidRPr="00CB42A7">
        <w:rPr>
          <w:rFonts w:ascii="Times New Roman" w:hAnsi="Times New Roman" w:cs="Times New Roman"/>
          <w:color w:val="auto"/>
          <w:sz w:val="24"/>
          <w:szCs w:val="24"/>
        </w:rPr>
        <w:t xml:space="preserve">s are listed in table </w:t>
      </w:r>
      <w:r w:rsidR="00D675B5">
        <w:rPr>
          <w:rFonts w:ascii="Times New Roman" w:hAnsi="Times New Roman" w:cs="Times New Roman"/>
          <w:color w:val="auto"/>
          <w:sz w:val="24"/>
          <w:szCs w:val="24"/>
        </w:rPr>
        <w:t>II</w:t>
      </w:r>
      <w:r w:rsidRPr="00CB42A7">
        <w:rPr>
          <w:rFonts w:ascii="Times New Roman" w:hAnsi="Times New Roman" w:cs="Times New Roman"/>
          <w:color w:val="auto"/>
          <w:sz w:val="24"/>
          <w:szCs w:val="24"/>
        </w:rPr>
        <w:t xml:space="preserve">. </w:t>
      </w:r>
    </w:p>
    <w:p w14:paraId="77567850"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p>
    <w:p w14:paraId="4B529AF6" w14:textId="6B15170A"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before="240" w:after="120" w:line="100" w:lineRule="atLeast"/>
        <w:ind w:left="425" w:right="991"/>
        <w:jc w:val="center"/>
        <w:rPr>
          <w:rStyle w:val="None"/>
          <w:rFonts w:ascii="Times New Roman" w:hAnsi="Times New Roman" w:cs="Times New Roman"/>
          <w:color w:val="auto"/>
          <w:sz w:val="24"/>
          <w:szCs w:val="24"/>
        </w:rPr>
      </w:pPr>
      <w:r w:rsidRPr="00CB42A7">
        <w:rPr>
          <w:rStyle w:val="None"/>
          <w:rFonts w:ascii="Times New Roman" w:hAnsi="Times New Roman" w:cs="Times New Roman"/>
          <w:b/>
          <w:bCs/>
          <w:color w:val="auto"/>
          <w:sz w:val="24"/>
          <w:szCs w:val="24"/>
        </w:rPr>
        <w:t xml:space="preserve">Table </w:t>
      </w:r>
      <w:r w:rsidR="00D675B5">
        <w:rPr>
          <w:rStyle w:val="None"/>
          <w:rFonts w:ascii="Times New Roman" w:hAnsi="Times New Roman" w:cs="Times New Roman"/>
          <w:b/>
          <w:bCs/>
          <w:color w:val="auto"/>
          <w:sz w:val="24"/>
          <w:szCs w:val="24"/>
        </w:rPr>
        <w:t>II</w:t>
      </w:r>
      <w:r w:rsidRPr="00CB42A7">
        <w:rPr>
          <w:rStyle w:val="None"/>
          <w:rFonts w:ascii="Times New Roman" w:hAnsi="Times New Roman" w:cs="Times New Roman"/>
          <w:b/>
          <w:bCs/>
          <w:color w:val="auto"/>
          <w:sz w:val="24"/>
          <w:szCs w:val="24"/>
        </w:rPr>
        <w:t xml:space="preserve">. </w:t>
      </w:r>
      <w:r w:rsidRPr="00CB42A7">
        <w:rPr>
          <w:rFonts w:ascii="Times New Roman" w:hAnsi="Times New Roman" w:cs="Times New Roman"/>
          <w:color w:val="auto"/>
          <w:sz w:val="24"/>
          <w:szCs w:val="24"/>
        </w:rPr>
        <w:t>Clinicopathological characteristics of patients in HLAA2+ and HLAA2- groups</w:t>
      </w:r>
    </w:p>
    <w:p w14:paraId="3B0F999F"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
    <w:tbl>
      <w:tblPr>
        <w:tblW w:w="9638"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0A0" w:firstRow="1" w:lastRow="0" w:firstColumn="1" w:lastColumn="0" w:noHBand="0" w:noVBand="0"/>
      </w:tblPr>
      <w:tblGrid>
        <w:gridCol w:w="2457"/>
        <w:gridCol w:w="2465"/>
        <w:gridCol w:w="2452"/>
        <w:gridCol w:w="2264"/>
      </w:tblGrid>
      <w:tr w:rsidR="009A08C0" w:rsidRPr="00CB42A7" w14:paraId="2F0E2A9C" w14:textId="77777777" w:rsidTr="006D6965">
        <w:trPr>
          <w:trHeight w:val="600"/>
        </w:trPr>
        <w:tc>
          <w:tcPr>
            <w:tcW w:w="245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608542D3" w14:textId="77777777" w:rsidR="009A08C0" w:rsidRPr="00CB42A7" w:rsidRDefault="009A08C0">
            <w:pPr>
              <w:pBdr>
                <w:top w:val="none" w:sz="0" w:space="0" w:color="auto"/>
                <w:left w:val="none" w:sz="0" w:space="0" w:color="auto"/>
                <w:bottom w:val="none" w:sz="0" w:space="0" w:color="auto"/>
                <w:right w:val="none" w:sz="0" w:space="0" w:color="auto"/>
                <w:bar w:val="none" w:sz="0" w:color="auto"/>
              </w:pBdr>
            </w:pPr>
          </w:p>
        </w:tc>
        <w:tc>
          <w:tcPr>
            <w:tcW w:w="24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18C53456" w14:textId="77777777" w:rsidR="00D675B5"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HLAA2+    </w:t>
            </w:r>
          </w:p>
          <w:p w14:paraId="73617F3A" w14:textId="2E5BF4A5"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n</w:t>
            </w:r>
            <w:r w:rsidR="00D675B5">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w:t>
            </w:r>
            <w:r w:rsidR="00D675B5">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33</w:t>
            </w:r>
          </w:p>
        </w:tc>
        <w:tc>
          <w:tcPr>
            <w:tcW w:w="24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186CF9F0" w14:textId="2446EA3F" w:rsidR="00D675B5"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HLAA2</w:t>
            </w:r>
            <w:r w:rsidR="00D675B5">
              <w:rPr>
                <w:rFonts w:ascii="Times New Roman" w:hAnsi="Times New Roman" w:cs="Times New Roman"/>
                <w:color w:val="auto"/>
                <w:sz w:val="24"/>
                <w:szCs w:val="24"/>
              </w:rPr>
              <w:t>–</w:t>
            </w:r>
            <w:r w:rsidRPr="00CB42A7">
              <w:rPr>
                <w:rFonts w:ascii="Times New Roman" w:hAnsi="Times New Roman" w:cs="Times New Roman"/>
                <w:color w:val="auto"/>
                <w:sz w:val="24"/>
                <w:szCs w:val="24"/>
              </w:rPr>
              <w:t xml:space="preserve">     </w:t>
            </w:r>
          </w:p>
          <w:p w14:paraId="7E5AC775" w14:textId="24FA4E82" w:rsidR="009A08C0" w:rsidRPr="00CB42A7" w:rsidRDefault="00D675B5"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 xml:space="preserve">n </w:t>
            </w:r>
            <w:r w:rsidR="009A08C0" w:rsidRPr="00CB42A7">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25</w:t>
            </w:r>
          </w:p>
        </w:tc>
        <w:tc>
          <w:tcPr>
            <w:tcW w:w="22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7BA2C937" w14:textId="3312B7B6" w:rsidR="009A08C0" w:rsidRPr="00CB42A7" w:rsidRDefault="00D675B5"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Pr>
                <w:rFonts w:ascii="Times New Roman" w:hAnsi="Times New Roman" w:cs="Times New Roman"/>
                <w:color w:val="auto"/>
                <w:sz w:val="24"/>
                <w:szCs w:val="24"/>
              </w:rPr>
              <w:t>p</w:t>
            </w:r>
          </w:p>
        </w:tc>
      </w:tr>
      <w:tr w:rsidR="009A08C0" w:rsidRPr="00CB42A7" w14:paraId="0A5662A4"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4D855E3D"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Age</w:t>
            </w:r>
          </w:p>
        </w:tc>
        <w:tc>
          <w:tcPr>
            <w:tcW w:w="24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107D3383"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65.85 </w:t>
            </w:r>
          </w:p>
          <w:p w14:paraId="2E2DEAE7" w14:textId="044B8DE6"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(32</w:t>
            </w:r>
            <w:r w:rsidR="00D675B5">
              <w:rPr>
                <w:rFonts w:ascii="Times New Roman" w:hAnsi="Times New Roman" w:cs="Times New Roman"/>
                <w:color w:val="auto"/>
                <w:sz w:val="24"/>
                <w:szCs w:val="24"/>
              </w:rPr>
              <w:t>–</w:t>
            </w:r>
            <w:r w:rsidRPr="00CB42A7">
              <w:rPr>
                <w:rFonts w:ascii="Times New Roman" w:hAnsi="Times New Roman" w:cs="Times New Roman"/>
                <w:color w:val="auto"/>
                <w:sz w:val="24"/>
                <w:szCs w:val="24"/>
              </w:rPr>
              <w:t>82)</w:t>
            </w:r>
          </w:p>
        </w:tc>
        <w:tc>
          <w:tcPr>
            <w:tcW w:w="2451"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3299703E"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65.95 </w:t>
            </w:r>
          </w:p>
          <w:p w14:paraId="4373C993" w14:textId="29F0184F"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(52</w:t>
            </w:r>
            <w:r w:rsidR="00D675B5">
              <w:rPr>
                <w:rFonts w:ascii="Times New Roman" w:hAnsi="Times New Roman" w:cs="Times New Roman"/>
                <w:color w:val="auto"/>
                <w:sz w:val="24"/>
                <w:szCs w:val="24"/>
              </w:rPr>
              <w:t>–</w:t>
            </w:r>
            <w:r w:rsidRPr="00CB42A7">
              <w:rPr>
                <w:rFonts w:ascii="Times New Roman" w:hAnsi="Times New Roman" w:cs="Times New Roman"/>
                <w:color w:val="auto"/>
                <w:sz w:val="24"/>
                <w:szCs w:val="24"/>
              </w:rPr>
              <w:t>89)</w:t>
            </w:r>
          </w:p>
        </w:tc>
        <w:tc>
          <w:tcPr>
            <w:tcW w:w="22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4C08D814"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0.863</w:t>
            </w:r>
          </w:p>
        </w:tc>
      </w:tr>
      <w:tr w:rsidR="009A08C0" w:rsidRPr="00CB42A7" w14:paraId="7BA8071B"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2F12EC38"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Gender</w:t>
            </w:r>
            <w:proofErr w:type="spellEnd"/>
            <w:r w:rsidRPr="00CB42A7">
              <w:rPr>
                <w:rFonts w:ascii="Times New Roman" w:hAnsi="Times New Roman" w:cs="Times New Roman"/>
                <w:color w:val="auto"/>
                <w:sz w:val="24"/>
                <w:szCs w:val="24"/>
              </w:rPr>
              <w:t xml:space="preserve"> M/F</w:t>
            </w:r>
          </w:p>
        </w:tc>
        <w:tc>
          <w:tcPr>
            <w:tcW w:w="24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03FCF47E"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21/12</w:t>
            </w:r>
          </w:p>
        </w:tc>
        <w:tc>
          <w:tcPr>
            <w:tcW w:w="24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1A3C3894"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12/13</w:t>
            </w:r>
          </w:p>
        </w:tc>
        <w:tc>
          <w:tcPr>
            <w:tcW w:w="22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13533F17"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0.234</w:t>
            </w:r>
          </w:p>
        </w:tc>
      </w:tr>
      <w:tr w:rsidR="009A08C0" w:rsidRPr="00CB42A7" w14:paraId="44914597"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78258806"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T1</w:t>
            </w:r>
          </w:p>
        </w:tc>
        <w:tc>
          <w:tcPr>
            <w:tcW w:w="24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52E039B3"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0</w:t>
            </w:r>
          </w:p>
        </w:tc>
        <w:tc>
          <w:tcPr>
            <w:tcW w:w="2451"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7F127B0A"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0</w:t>
            </w:r>
          </w:p>
        </w:tc>
        <w:tc>
          <w:tcPr>
            <w:tcW w:w="22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030727DF"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&gt;0.05*</w:t>
            </w:r>
          </w:p>
        </w:tc>
      </w:tr>
      <w:tr w:rsidR="009A08C0" w:rsidRPr="00CB42A7" w14:paraId="798960FD"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142798D0"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T2</w:t>
            </w:r>
          </w:p>
        </w:tc>
        <w:tc>
          <w:tcPr>
            <w:tcW w:w="24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4E1E1DB5"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5</w:t>
            </w:r>
          </w:p>
        </w:tc>
        <w:tc>
          <w:tcPr>
            <w:tcW w:w="24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746680CB"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4</w:t>
            </w:r>
          </w:p>
        </w:tc>
        <w:tc>
          <w:tcPr>
            <w:tcW w:w="22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1B67D5FF"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0.930</w:t>
            </w:r>
          </w:p>
        </w:tc>
      </w:tr>
      <w:tr w:rsidR="009A08C0" w:rsidRPr="00CB42A7" w14:paraId="3A92D2F0"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265AC372"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lastRenderedPageBreak/>
              <w:t>T3</w:t>
            </w:r>
          </w:p>
        </w:tc>
        <w:tc>
          <w:tcPr>
            <w:tcW w:w="24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0308B7DF"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27</w:t>
            </w:r>
          </w:p>
        </w:tc>
        <w:tc>
          <w:tcPr>
            <w:tcW w:w="2451"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0082961F"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12</w:t>
            </w:r>
          </w:p>
        </w:tc>
        <w:tc>
          <w:tcPr>
            <w:tcW w:w="22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2CC5C7E8"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0.007</w:t>
            </w:r>
          </w:p>
        </w:tc>
      </w:tr>
      <w:tr w:rsidR="009A08C0" w:rsidRPr="00CB42A7" w14:paraId="78D5A6F1"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2DB308B5"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T4</w:t>
            </w:r>
          </w:p>
        </w:tc>
        <w:tc>
          <w:tcPr>
            <w:tcW w:w="24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4861DCDF"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1</w:t>
            </w:r>
          </w:p>
        </w:tc>
        <w:tc>
          <w:tcPr>
            <w:tcW w:w="24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6D633E09"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9</w:t>
            </w:r>
          </w:p>
        </w:tc>
        <w:tc>
          <w:tcPr>
            <w:tcW w:w="22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134FD61C"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0.001</w:t>
            </w:r>
          </w:p>
        </w:tc>
      </w:tr>
      <w:tr w:rsidR="009A08C0" w:rsidRPr="00CB42A7" w14:paraId="78527DF8"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37726349"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N-</w:t>
            </w:r>
          </w:p>
        </w:tc>
        <w:tc>
          <w:tcPr>
            <w:tcW w:w="24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3A57CB8D"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15</w:t>
            </w:r>
          </w:p>
        </w:tc>
        <w:tc>
          <w:tcPr>
            <w:tcW w:w="2451"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5528A681"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10</w:t>
            </w:r>
          </w:p>
        </w:tc>
        <w:tc>
          <w:tcPr>
            <w:tcW w:w="22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13888B3E"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0.678</w:t>
            </w:r>
          </w:p>
        </w:tc>
      </w:tr>
      <w:tr w:rsidR="009A08C0" w:rsidRPr="00CB42A7" w14:paraId="7C0363FD"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0FB798FE"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N+</w:t>
            </w:r>
          </w:p>
        </w:tc>
        <w:tc>
          <w:tcPr>
            <w:tcW w:w="24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11751288"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18</w:t>
            </w:r>
          </w:p>
        </w:tc>
        <w:tc>
          <w:tcPr>
            <w:tcW w:w="24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53549F1B"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15</w:t>
            </w:r>
          </w:p>
        </w:tc>
        <w:tc>
          <w:tcPr>
            <w:tcW w:w="22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7068B562"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0.678</w:t>
            </w:r>
          </w:p>
        </w:tc>
      </w:tr>
      <w:tr w:rsidR="009A08C0" w:rsidRPr="00CB42A7" w14:paraId="54644AEB"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291FD6A0"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M0</w:t>
            </w:r>
          </w:p>
        </w:tc>
        <w:tc>
          <w:tcPr>
            <w:tcW w:w="24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45797963"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28</w:t>
            </w:r>
          </w:p>
        </w:tc>
        <w:tc>
          <w:tcPr>
            <w:tcW w:w="2451"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6032ACD2"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18</w:t>
            </w:r>
          </w:p>
        </w:tc>
        <w:tc>
          <w:tcPr>
            <w:tcW w:w="22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131CD6AC"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0.232</w:t>
            </w:r>
          </w:p>
        </w:tc>
      </w:tr>
      <w:tr w:rsidR="009A08C0" w:rsidRPr="00CB42A7" w14:paraId="23808B14"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269AE952"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M1</w:t>
            </w:r>
          </w:p>
        </w:tc>
        <w:tc>
          <w:tcPr>
            <w:tcW w:w="24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1FF5C15D"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5</w:t>
            </w:r>
          </w:p>
        </w:tc>
        <w:tc>
          <w:tcPr>
            <w:tcW w:w="24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3207C6B5"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7</w:t>
            </w:r>
          </w:p>
        </w:tc>
        <w:tc>
          <w:tcPr>
            <w:tcW w:w="22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6F5ED0E3"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0.232</w:t>
            </w:r>
          </w:p>
        </w:tc>
      </w:tr>
      <w:tr w:rsidR="009A08C0" w:rsidRPr="00CB42A7" w14:paraId="734C8EA8"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1564466D"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Stage</w:t>
            </w:r>
            <w:proofErr w:type="spellEnd"/>
            <w:r w:rsidRPr="00CB42A7">
              <w:rPr>
                <w:rFonts w:ascii="Times New Roman" w:hAnsi="Times New Roman" w:cs="Times New Roman"/>
                <w:color w:val="auto"/>
                <w:sz w:val="24"/>
                <w:szCs w:val="24"/>
              </w:rPr>
              <w:t xml:space="preserve"> I</w:t>
            </w:r>
          </w:p>
        </w:tc>
        <w:tc>
          <w:tcPr>
            <w:tcW w:w="24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42EE7400"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4</w:t>
            </w:r>
          </w:p>
        </w:tc>
        <w:tc>
          <w:tcPr>
            <w:tcW w:w="2451"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50E50AE0"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3</w:t>
            </w:r>
          </w:p>
        </w:tc>
        <w:tc>
          <w:tcPr>
            <w:tcW w:w="22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7DDF1C45"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0.989</w:t>
            </w:r>
          </w:p>
        </w:tc>
      </w:tr>
      <w:tr w:rsidR="009A08C0" w:rsidRPr="00CB42A7" w14:paraId="1023093D"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5B09AC28"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Stage</w:t>
            </w:r>
            <w:proofErr w:type="spellEnd"/>
            <w:r w:rsidRPr="00CB42A7">
              <w:rPr>
                <w:rFonts w:ascii="Times New Roman" w:hAnsi="Times New Roman" w:cs="Times New Roman"/>
                <w:color w:val="auto"/>
                <w:sz w:val="24"/>
                <w:szCs w:val="24"/>
              </w:rPr>
              <w:t xml:space="preserve"> II</w:t>
            </w:r>
          </w:p>
        </w:tc>
        <w:tc>
          <w:tcPr>
            <w:tcW w:w="24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1D1E4E61"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11</w:t>
            </w:r>
          </w:p>
        </w:tc>
        <w:tc>
          <w:tcPr>
            <w:tcW w:w="24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2EB19C88"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7</w:t>
            </w:r>
          </w:p>
        </w:tc>
        <w:tc>
          <w:tcPr>
            <w:tcW w:w="22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6ECED735"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0.664</w:t>
            </w:r>
          </w:p>
        </w:tc>
      </w:tr>
      <w:tr w:rsidR="009A08C0" w:rsidRPr="00CB42A7" w14:paraId="0E500C38"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2B261BBD"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Stage</w:t>
            </w:r>
            <w:proofErr w:type="spellEnd"/>
            <w:r w:rsidRPr="00CB42A7">
              <w:rPr>
                <w:rFonts w:ascii="Times New Roman" w:hAnsi="Times New Roman" w:cs="Times New Roman"/>
                <w:color w:val="auto"/>
                <w:sz w:val="24"/>
                <w:szCs w:val="24"/>
              </w:rPr>
              <w:t xml:space="preserve"> III</w:t>
            </w:r>
          </w:p>
        </w:tc>
        <w:tc>
          <w:tcPr>
            <w:tcW w:w="24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7002EC70"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13</w:t>
            </w:r>
          </w:p>
        </w:tc>
        <w:tc>
          <w:tcPr>
            <w:tcW w:w="2451"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3B35692B"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8</w:t>
            </w:r>
          </w:p>
        </w:tc>
        <w:tc>
          <w:tcPr>
            <w:tcW w:w="22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0B10606E"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0.562</w:t>
            </w:r>
          </w:p>
        </w:tc>
      </w:tr>
      <w:tr w:rsidR="009A08C0" w:rsidRPr="00CB42A7" w14:paraId="2DC342B7"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2FF172EC"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Stage</w:t>
            </w:r>
            <w:proofErr w:type="spellEnd"/>
            <w:r w:rsidRPr="00CB42A7">
              <w:rPr>
                <w:rFonts w:ascii="Times New Roman" w:hAnsi="Times New Roman" w:cs="Times New Roman"/>
                <w:color w:val="auto"/>
                <w:sz w:val="24"/>
                <w:szCs w:val="24"/>
              </w:rPr>
              <w:t xml:space="preserve"> IV</w:t>
            </w:r>
          </w:p>
        </w:tc>
        <w:tc>
          <w:tcPr>
            <w:tcW w:w="24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5CD29283"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5</w:t>
            </w:r>
          </w:p>
        </w:tc>
        <w:tc>
          <w:tcPr>
            <w:tcW w:w="24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154B9012"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7</w:t>
            </w:r>
          </w:p>
        </w:tc>
        <w:tc>
          <w:tcPr>
            <w:tcW w:w="22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0EE2CC46"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0.232</w:t>
            </w:r>
          </w:p>
        </w:tc>
      </w:tr>
      <w:tr w:rsidR="009A08C0" w:rsidRPr="00CB42A7" w14:paraId="5F00FC82"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36E3438B"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Left</w:t>
            </w:r>
            <w:proofErr w:type="spellEnd"/>
            <w:r w:rsidRPr="00CB42A7">
              <w:rPr>
                <w:rFonts w:ascii="Times New Roman" w:hAnsi="Times New Roman" w:cs="Times New Roman"/>
                <w:color w:val="auto"/>
                <w:sz w:val="24"/>
                <w:szCs w:val="24"/>
              </w:rPr>
              <w:t xml:space="preserve"> colon</w:t>
            </w:r>
          </w:p>
        </w:tc>
        <w:tc>
          <w:tcPr>
            <w:tcW w:w="24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47A2F5E6"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20</w:t>
            </w:r>
          </w:p>
        </w:tc>
        <w:tc>
          <w:tcPr>
            <w:tcW w:w="2451"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51C0608E"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7</w:t>
            </w:r>
          </w:p>
        </w:tc>
        <w:tc>
          <w:tcPr>
            <w:tcW w:w="22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5C4505EB"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0.014</w:t>
            </w:r>
          </w:p>
        </w:tc>
      </w:tr>
      <w:tr w:rsidR="009A08C0" w:rsidRPr="00CB42A7" w14:paraId="3236C529"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43E3F5E5"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proofErr w:type="spellStart"/>
            <w:r w:rsidRPr="00CB42A7">
              <w:rPr>
                <w:rFonts w:ascii="Times New Roman" w:hAnsi="Times New Roman" w:cs="Times New Roman"/>
                <w:color w:val="auto"/>
                <w:sz w:val="24"/>
                <w:szCs w:val="24"/>
              </w:rPr>
              <w:t>Rectum</w:t>
            </w:r>
            <w:proofErr w:type="spellEnd"/>
          </w:p>
        </w:tc>
        <w:tc>
          <w:tcPr>
            <w:tcW w:w="24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1B5D36E6"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13</w:t>
            </w:r>
          </w:p>
        </w:tc>
        <w:tc>
          <w:tcPr>
            <w:tcW w:w="24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620FCDD3"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18</w:t>
            </w:r>
          </w:p>
        </w:tc>
        <w:tc>
          <w:tcPr>
            <w:tcW w:w="22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1358014E"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0.014</w:t>
            </w:r>
          </w:p>
        </w:tc>
      </w:tr>
      <w:tr w:rsidR="009A08C0" w:rsidRPr="00CB42A7" w14:paraId="4276C809"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7A3675BB"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G1</w:t>
            </w:r>
          </w:p>
        </w:tc>
        <w:tc>
          <w:tcPr>
            <w:tcW w:w="24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164F7DD9"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10</w:t>
            </w:r>
          </w:p>
        </w:tc>
        <w:tc>
          <w:tcPr>
            <w:tcW w:w="2451"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029BAB81"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7</w:t>
            </w:r>
          </w:p>
        </w:tc>
        <w:tc>
          <w:tcPr>
            <w:tcW w:w="2264" w:type="dxa"/>
            <w:tcBorders>
              <w:top w:val="single" w:sz="4" w:space="0" w:color="000000"/>
              <w:left w:val="single" w:sz="4" w:space="0" w:color="000000"/>
              <w:bottom w:val="single" w:sz="4" w:space="0" w:color="000000"/>
              <w:right w:val="single" w:sz="4" w:space="0" w:color="000000"/>
            </w:tcBorders>
            <w:shd w:val="clear" w:color="auto" w:fill="EEEEEE"/>
            <w:tcMar>
              <w:top w:w="0" w:type="dxa"/>
              <w:left w:w="100" w:type="dxa"/>
              <w:bottom w:w="0" w:type="dxa"/>
              <w:right w:w="666" w:type="dxa"/>
            </w:tcMar>
          </w:tcPr>
          <w:p w14:paraId="290F13C9"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0.847</w:t>
            </w:r>
          </w:p>
        </w:tc>
      </w:tr>
      <w:tr w:rsidR="009A08C0" w:rsidRPr="00CB42A7" w14:paraId="3931EDB6" w14:textId="77777777" w:rsidTr="006D6965">
        <w:trPr>
          <w:trHeight w:val="400"/>
        </w:trPr>
        <w:tc>
          <w:tcPr>
            <w:tcW w:w="2457"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61E4CCB8" w14:textId="77777777" w:rsidR="009A08C0" w:rsidRPr="00CB42A7" w:rsidRDefault="009A08C0" w:rsidP="006D6965">
            <w:pPr>
              <w:pStyle w:val="TableStyle2"/>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G2+G3</w:t>
            </w:r>
          </w:p>
        </w:tc>
        <w:tc>
          <w:tcPr>
            <w:tcW w:w="24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218EABAD"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23</w:t>
            </w:r>
          </w:p>
        </w:tc>
        <w:tc>
          <w:tcPr>
            <w:tcW w:w="2451"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795CD6D9" w14:textId="77777777" w:rsidR="009A08C0" w:rsidRPr="00CB42A7" w:rsidRDefault="009A08C0" w:rsidP="006D6965">
            <w:pPr>
              <w:pBdr>
                <w:top w:val="none" w:sz="0" w:space="0" w:color="auto"/>
                <w:left w:val="none" w:sz="0" w:space="0" w:color="auto"/>
                <w:bottom w:val="none" w:sz="0" w:space="0" w:color="auto"/>
                <w:right w:val="none" w:sz="0" w:space="0" w:color="auto"/>
                <w:bar w:val="none" w:sz="0" w:color="auto"/>
              </w:pBdr>
              <w:spacing w:line="100" w:lineRule="atLeast"/>
              <w:ind w:right="566"/>
              <w:jc w:val="right"/>
            </w:pPr>
            <w:r w:rsidRPr="00CB42A7">
              <w:t>18</w:t>
            </w:r>
          </w:p>
        </w:tc>
        <w:tc>
          <w:tcPr>
            <w:tcW w:w="2264"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666" w:type="dxa"/>
            </w:tcMar>
          </w:tcPr>
          <w:p w14:paraId="79AB3C36" w14:textId="77777777" w:rsidR="009A08C0" w:rsidRPr="00CB42A7" w:rsidRDefault="009A08C0" w:rsidP="00DE779F">
            <w:pPr>
              <w:pStyle w:val="TableStyle2"/>
              <w:pBdr>
                <w:top w:val="none" w:sz="0" w:space="0" w:color="auto"/>
                <w:left w:val="none" w:sz="0" w:space="0" w:color="auto"/>
                <w:bottom w:val="none" w:sz="0" w:space="0" w:color="auto"/>
                <w:right w:val="none" w:sz="0" w:space="0" w:color="auto"/>
                <w:bar w:val="none" w:sz="0" w:color="auto"/>
              </w:pBdr>
              <w:spacing w:line="100" w:lineRule="atLeast"/>
              <w:jc w:val="center"/>
              <w:rPr>
                <w:rFonts w:ascii="Times New Roman" w:hAnsi="Times New Roman" w:cs="Times New Roman"/>
                <w:color w:val="auto"/>
                <w:sz w:val="24"/>
                <w:szCs w:val="24"/>
              </w:rPr>
            </w:pPr>
            <w:r w:rsidRPr="00CB42A7">
              <w:rPr>
                <w:rFonts w:ascii="Times New Roman" w:hAnsi="Times New Roman" w:cs="Times New Roman"/>
                <w:color w:val="auto"/>
                <w:sz w:val="24"/>
                <w:szCs w:val="24"/>
              </w:rPr>
              <w:t>0.847</w:t>
            </w:r>
          </w:p>
        </w:tc>
      </w:tr>
    </w:tbl>
    <w:p w14:paraId="4B792FF7"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
    <w:p w14:paraId="0331F033"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
    <w:p w14:paraId="2DD8835C" w14:textId="2A799DE5" w:rsidR="009A08C0" w:rsidRPr="00CB42A7" w:rsidRDefault="001F3193">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Pr>
          <w:rFonts w:ascii="Times New Roman" w:hAnsi="Times New Roman" w:cs="Times New Roman"/>
          <w:color w:val="auto"/>
          <w:sz w:val="24"/>
          <w:szCs w:val="24"/>
        </w:rPr>
        <w:tab/>
      </w:r>
      <w:r w:rsidR="009A08C0" w:rsidRPr="00CB42A7">
        <w:rPr>
          <w:rFonts w:ascii="Times New Roman" w:hAnsi="Times New Roman" w:cs="Times New Roman"/>
          <w:color w:val="auto"/>
          <w:sz w:val="24"/>
          <w:szCs w:val="24"/>
        </w:rPr>
        <w:t>The groups of patients with the presence or absence of HLA-A2 had similar structure</w:t>
      </w:r>
      <w:r w:rsidR="00870ADF">
        <w:rPr>
          <w:rFonts w:ascii="Times New Roman" w:hAnsi="Times New Roman" w:cs="Times New Roman"/>
          <w:color w:val="auto"/>
          <w:sz w:val="24"/>
          <w:szCs w:val="24"/>
        </w:rPr>
        <w:t>s</w:t>
      </w:r>
      <w:r w:rsidR="009A08C0" w:rsidRPr="00CB42A7">
        <w:rPr>
          <w:rFonts w:ascii="Times New Roman" w:hAnsi="Times New Roman" w:cs="Times New Roman"/>
          <w:color w:val="auto"/>
          <w:sz w:val="24"/>
          <w:szCs w:val="24"/>
        </w:rPr>
        <w:t xml:space="preserve"> </w:t>
      </w:r>
      <w:r w:rsidR="00870ADF">
        <w:rPr>
          <w:rFonts w:ascii="Times New Roman" w:hAnsi="Times New Roman" w:cs="Times New Roman"/>
          <w:color w:val="auto"/>
          <w:sz w:val="24"/>
          <w:szCs w:val="24"/>
        </w:rPr>
        <w:t>in terms of</w:t>
      </w:r>
      <w:r w:rsidR="00870ADF" w:rsidRPr="00CB42A7">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 xml:space="preserve">age, gender, grade of differentiation (G), and TNM, and differed significantly only in terms of </w:t>
      </w:r>
      <w:r w:rsidR="00870ADF">
        <w:rPr>
          <w:rFonts w:ascii="Times New Roman" w:hAnsi="Times New Roman" w:cs="Times New Roman"/>
          <w:color w:val="auto"/>
          <w:sz w:val="24"/>
          <w:szCs w:val="24"/>
        </w:rPr>
        <w:t xml:space="preserve">their </w:t>
      </w:r>
      <w:r w:rsidR="009A08C0" w:rsidRPr="00CB42A7">
        <w:rPr>
          <w:rFonts w:ascii="Times New Roman" w:hAnsi="Times New Roman" w:cs="Times New Roman"/>
          <w:color w:val="auto"/>
          <w:sz w:val="24"/>
          <w:szCs w:val="24"/>
        </w:rPr>
        <w:t>T3 and T4 characteristics and location (left colon</w:t>
      </w:r>
      <w:r w:rsidR="00870ADF">
        <w:rPr>
          <w:rFonts w:ascii="Times New Roman" w:hAnsi="Times New Roman" w:cs="Times New Roman"/>
          <w:color w:val="auto"/>
          <w:sz w:val="24"/>
          <w:szCs w:val="24"/>
        </w:rPr>
        <w:t>/</w:t>
      </w:r>
      <w:r w:rsidR="009A08C0" w:rsidRPr="00CB42A7">
        <w:rPr>
          <w:rFonts w:ascii="Times New Roman" w:hAnsi="Times New Roman" w:cs="Times New Roman"/>
          <w:color w:val="auto"/>
          <w:sz w:val="24"/>
          <w:szCs w:val="24"/>
        </w:rPr>
        <w:t>rectum).</w:t>
      </w:r>
    </w:p>
    <w:p w14:paraId="6634280E"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The analysis of clinicopathological features showed that in the group of patients with T3 tumors, patients with HLA-A2 expression predominated, while in the group of patients with T4 tumors most patients were HLA-</w:t>
      </w:r>
      <w:r w:rsidRPr="00CB42A7">
        <w:rPr>
          <w:rFonts w:ascii="Times New Roman" w:hAnsi="Times New Roman" w:cs="Times New Roman"/>
          <w:color w:val="auto"/>
          <w:sz w:val="24"/>
          <w:szCs w:val="24"/>
          <w:lang w:val="it-IT"/>
        </w:rPr>
        <w:t>A2 negative.</w:t>
      </w:r>
    </w:p>
    <w:p w14:paraId="79F18470" w14:textId="16AB31EF" w:rsidR="009A08C0" w:rsidRPr="00CB42A7" w:rsidRDefault="001F3193">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Pr>
          <w:rFonts w:ascii="Times New Roman" w:hAnsi="Times New Roman" w:cs="Times New Roman"/>
          <w:color w:val="auto"/>
          <w:sz w:val="24"/>
          <w:szCs w:val="24"/>
        </w:rPr>
        <w:tab/>
      </w:r>
      <w:r w:rsidR="009A08C0" w:rsidRPr="00CB42A7">
        <w:rPr>
          <w:rFonts w:ascii="Times New Roman" w:hAnsi="Times New Roman" w:cs="Times New Roman"/>
          <w:color w:val="auto"/>
          <w:sz w:val="24"/>
          <w:szCs w:val="24"/>
        </w:rPr>
        <w:t>Among</w:t>
      </w:r>
      <w:r w:rsidR="00870ADF">
        <w:rPr>
          <w:rFonts w:ascii="Times New Roman" w:hAnsi="Times New Roman" w:cs="Times New Roman"/>
          <w:color w:val="auto"/>
          <w:sz w:val="24"/>
          <w:szCs w:val="24"/>
        </w:rPr>
        <w:t xml:space="preserve"> the </w:t>
      </w:r>
      <w:r w:rsidR="009A08C0" w:rsidRPr="00CB42A7">
        <w:rPr>
          <w:rFonts w:ascii="Times New Roman" w:hAnsi="Times New Roman" w:cs="Times New Roman"/>
          <w:color w:val="auto"/>
          <w:sz w:val="24"/>
          <w:szCs w:val="24"/>
        </w:rPr>
        <w:t>patients with rectal tumors, the</w:t>
      </w:r>
      <w:r w:rsidR="009A08C0" w:rsidRPr="00CB42A7">
        <w:rPr>
          <w:rFonts w:ascii="Times New Roman" w:hAnsi="Times New Roman" w:cs="Times New Roman"/>
          <w:color w:val="auto"/>
          <w:sz w:val="24"/>
          <w:szCs w:val="24"/>
          <w:lang w:val="de-DE"/>
        </w:rPr>
        <w:t xml:space="preserve"> HLA</w:t>
      </w:r>
      <w:r w:rsidR="009A08C0" w:rsidRPr="00CB42A7">
        <w:rPr>
          <w:rFonts w:ascii="Times New Roman" w:hAnsi="Times New Roman" w:cs="Times New Roman"/>
          <w:color w:val="auto"/>
          <w:sz w:val="24"/>
          <w:szCs w:val="24"/>
        </w:rPr>
        <w:t>-A2 negative phenotype dominated, while among patients with left-sided colon tumors, significantly more patients had HLA-</w:t>
      </w:r>
      <w:r w:rsidR="009A08C0" w:rsidRPr="00CB42A7">
        <w:rPr>
          <w:rFonts w:ascii="Times New Roman" w:hAnsi="Times New Roman" w:cs="Times New Roman"/>
          <w:color w:val="auto"/>
          <w:sz w:val="24"/>
          <w:szCs w:val="24"/>
          <w:lang w:val="pt-PT"/>
        </w:rPr>
        <w:t>A2 expression.</w:t>
      </w:r>
    </w:p>
    <w:p w14:paraId="4172B758"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All the patients were followed-up for at least five years.</w:t>
      </w:r>
    </w:p>
    <w:p w14:paraId="68F09225" w14:textId="62566D39"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Style w:val="None"/>
          <w:rFonts w:ascii="Times New Roman" w:hAnsi="Times New Roman" w:cs="Times New Roman"/>
          <w:b/>
          <w:bCs/>
          <w:color w:val="auto"/>
          <w:sz w:val="24"/>
          <w:szCs w:val="24"/>
        </w:rPr>
      </w:pPr>
      <w:r w:rsidRPr="00CB42A7">
        <w:rPr>
          <w:rFonts w:ascii="Times New Roman" w:hAnsi="Times New Roman" w:cs="Times New Roman"/>
          <w:color w:val="auto"/>
          <w:sz w:val="24"/>
          <w:szCs w:val="24"/>
        </w:rPr>
        <w:t>The 5-year survival rate for HLA-A2 positive patients in all stages was 72.7%, while for HLA-A2 negative patients it was 40% (Fig</w:t>
      </w:r>
      <w:r w:rsidR="00D675B5">
        <w:rPr>
          <w:rFonts w:ascii="Times New Roman" w:hAnsi="Times New Roman" w:cs="Times New Roman"/>
          <w:color w:val="auto"/>
          <w:sz w:val="24"/>
          <w:szCs w:val="24"/>
        </w:rPr>
        <w:t>.</w:t>
      </w:r>
      <w:r w:rsidRPr="00CB42A7">
        <w:rPr>
          <w:rFonts w:ascii="Times New Roman" w:hAnsi="Times New Roman" w:cs="Times New Roman"/>
          <w:color w:val="auto"/>
          <w:sz w:val="24"/>
          <w:szCs w:val="24"/>
        </w:rPr>
        <w:t xml:space="preserve"> 1).</w:t>
      </w:r>
    </w:p>
    <w:p w14:paraId="702373D9"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b/>
          <w:bCs/>
          <w:color w:val="auto"/>
          <w:sz w:val="24"/>
          <w:szCs w:val="24"/>
        </w:rPr>
      </w:pPr>
    </w:p>
    <w:p w14:paraId="7ACAFF36" w14:textId="252B7BF9" w:rsidR="00D675B5" w:rsidRPr="00D675B5" w:rsidRDefault="00D675B5">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Style w:val="None"/>
          <w:rFonts w:ascii="Times New Roman" w:hAnsi="Times New Roman" w:cs="Times New Roman"/>
          <w:i/>
          <w:iCs/>
          <w:color w:val="FF0000"/>
          <w:sz w:val="24"/>
          <w:szCs w:val="24"/>
          <w:lang w:val="it-IT"/>
        </w:rPr>
      </w:pPr>
      <w:r w:rsidRPr="00D675B5">
        <w:rPr>
          <w:rStyle w:val="None"/>
          <w:rFonts w:ascii="Times New Roman" w:hAnsi="Times New Roman" w:cs="Times New Roman"/>
          <w:i/>
          <w:iCs/>
          <w:color w:val="FF0000"/>
          <w:sz w:val="24"/>
          <w:szCs w:val="24"/>
          <w:lang w:val="it-IT"/>
        </w:rPr>
        <w:t xml:space="preserve">Rycina 1 </w:t>
      </w:r>
    </w:p>
    <w:p w14:paraId="103FCD50" w14:textId="77777777" w:rsidR="00D675B5" w:rsidRDefault="00D675B5">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Style w:val="None"/>
          <w:rFonts w:ascii="Times New Roman" w:hAnsi="Times New Roman" w:cs="Times New Roman"/>
          <w:b/>
          <w:bCs/>
          <w:color w:val="auto"/>
          <w:sz w:val="24"/>
          <w:szCs w:val="24"/>
          <w:lang w:val="it-IT"/>
        </w:rPr>
      </w:pPr>
    </w:p>
    <w:p w14:paraId="1B2046F1" w14:textId="5FDE8EA6"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Style w:val="None"/>
          <w:rFonts w:ascii="Times New Roman" w:hAnsi="Times New Roman" w:cs="Times New Roman"/>
          <w:b/>
          <w:bCs/>
          <w:color w:val="auto"/>
          <w:sz w:val="24"/>
          <w:szCs w:val="24"/>
          <w:lang w:val="it-IT"/>
        </w:rPr>
        <w:t xml:space="preserve">Figure 1. </w:t>
      </w:r>
      <w:r w:rsidRPr="00CB42A7">
        <w:rPr>
          <w:rFonts w:ascii="Times New Roman" w:hAnsi="Times New Roman" w:cs="Times New Roman"/>
          <w:color w:val="auto"/>
          <w:sz w:val="24"/>
          <w:szCs w:val="24"/>
        </w:rPr>
        <w:t>Cumulative proportion of survival for left-sided colorectal cancer patients in all tumor stages in HLAA2+ and HLAA2</w:t>
      </w:r>
      <w:r w:rsidR="00D675B5">
        <w:rPr>
          <w:rFonts w:ascii="Times New Roman" w:hAnsi="Times New Roman" w:cs="Times New Roman"/>
          <w:color w:val="auto"/>
          <w:sz w:val="24"/>
          <w:szCs w:val="24"/>
        </w:rPr>
        <w:t>–</w:t>
      </w:r>
      <w:r w:rsidRPr="00CB42A7">
        <w:rPr>
          <w:rFonts w:ascii="Times New Roman" w:hAnsi="Times New Roman" w:cs="Times New Roman"/>
          <w:color w:val="auto"/>
          <w:sz w:val="24"/>
          <w:szCs w:val="24"/>
        </w:rPr>
        <w:t xml:space="preserve"> groups</w:t>
      </w:r>
    </w:p>
    <w:p w14:paraId="404E4FD0"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
    <w:p w14:paraId="1758A440" w14:textId="3A4422B2" w:rsidR="009A08C0" w:rsidRPr="00CB42A7" w:rsidRDefault="001F3193">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Pr>
          <w:rFonts w:ascii="Times New Roman" w:hAnsi="Times New Roman" w:cs="Times New Roman"/>
          <w:color w:val="auto"/>
          <w:sz w:val="24"/>
          <w:szCs w:val="24"/>
        </w:rPr>
        <w:tab/>
      </w:r>
      <w:r w:rsidR="009A08C0" w:rsidRPr="00CB42A7">
        <w:rPr>
          <w:rFonts w:ascii="Times New Roman" w:hAnsi="Times New Roman" w:cs="Times New Roman"/>
          <w:color w:val="auto"/>
          <w:sz w:val="24"/>
          <w:szCs w:val="24"/>
        </w:rPr>
        <w:t>The Kaplan Meier plot (Fig</w:t>
      </w:r>
      <w:r w:rsidR="00D675B5">
        <w:rPr>
          <w:rFonts w:ascii="Times New Roman" w:hAnsi="Times New Roman" w:cs="Times New Roman"/>
          <w:color w:val="auto"/>
          <w:sz w:val="24"/>
          <w:szCs w:val="24"/>
        </w:rPr>
        <w:t>.</w:t>
      </w:r>
      <w:r w:rsidR="009A08C0" w:rsidRPr="00CB42A7">
        <w:rPr>
          <w:rFonts w:ascii="Times New Roman" w:hAnsi="Times New Roman" w:cs="Times New Roman"/>
          <w:color w:val="auto"/>
          <w:sz w:val="24"/>
          <w:szCs w:val="24"/>
        </w:rPr>
        <w:t xml:space="preserve"> 1) showed that in the entire study group </w:t>
      </w:r>
      <w:r w:rsidR="009A08C0" w:rsidRPr="00CB42A7">
        <w:rPr>
          <w:rFonts w:ascii="Times New Roman" w:hAnsi="Times New Roman" w:cs="Times New Roman"/>
          <w:color w:val="auto"/>
          <w:sz w:val="24"/>
          <w:szCs w:val="24"/>
          <w:lang w:val="de-DE"/>
        </w:rPr>
        <w:t>HLA</w:t>
      </w:r>
      <w:r w:rsidR="009A08C0" w:rsidRPr="00CB42A7">
        <w:rPr>
          <w:rFonts w:ascii="Times New Roman" w:hAnsi="Times New Roman" w:cs="Times New Roman"/>
          <w:color w:val="auto"/>
          <w:sz w:val="24"/>
          <w:szCs w:val="24"/>
        </w:rPr>
        <w:t>-A2 positive patients lived longer then HLA-A2 negative ones. This difference was statistically significant (p</w:t>
      </w:r>
      <w:r w:rsidR="00D675B5">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w:t>
      </w:r>
      <w:r w:rsidR="00D675B5">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 xml:space="preserve">0.027) according to the </w:t>
      </w:r>
      <w:proofErr w:type="spellStart"/>
      <w:r w:rsidR="009A08C0" w:rsidRPr="00CB42A7">
        <w:rPr>
          <w:rFonts w:ascii="Times New Roman" w:hAnsi="Times New Roman" w:cs="Times New Roman"/>
          <w:color w:val="auto"/>
          <w:sz w:val="24"/>
          <w:szCs w:val="24"/>
          <w:lang w:val="de-DE"/>
        </w:rPr>
        <w:t>Wilcoxon-Gehan</w:t>
      </w:r>
      <w:proofErr w:type="spellEnd"/>
      <w:r w:rsidR="009A08C0" w:rsidRPr="00CB42A7">
        <w:rPr>
          <w:rFonts w:ascii="Times New Roman" w:hAnsi="Times New Roman" w:cs="Times New Roman"/>
          <w:color w:val="auto"/>
          <w:sz w:val="24"/>
          <w:szCs w:val="24"/>
          <w:lang w:val="de-DE"/>
        </w:rPr>
        <w:t xml:space="preserve"> </w:t>
      </w:r>
      <w:proofErr w:type="spellStart"/>
      <w:r w:rsidR="009A08C0" w:rsidRPr="00CB42A7">
        <w:rPr>
          <w:rFonts w:ascii="Times New Roman" w:hAnsi="Times New Roman" w:cs="Times New Roman"/>
          <w:color w:val="auto"/>
          <w:sz w:val="24"/>
          <w:szCs w:val="24"/>
          <w:lang w:val="de-DE"/>
        </w:rPr>
        <w:t>test</w:t>
      </w:r>
      <w:proofErr w:type="spellEnd"/>
      <w:r w:rsidR="009A08C0" w:rsidRPr="00CB42A7">
        <w:rPr>
          <w:rFonts w:ascii="Times New Roman" w:hAnsi="Times New Roman" w:cs="Times New Roman"/>
          <w:color w:val="auto"/>
          <w:sz w:val="24"/>
          <w:szCs w:val="24"/>
          <w:lang w:val="de-DE"/>
        </w:rPr>
        <w:t>.</w:t>
      </w:r>
    </w:p>
    <w:p w14:paraId="627D1C28" w14:textId="71EEBA37" w:rsidR="009A08C0" w:rsidRPr="00CB42A7" w:rsidRDefault="009A08C0" w:rsidP="00D675B5">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Therefore, in our patient cohort, we found that the expression of HLA-A2 was associated with prolonged survival. In a group </w:t>
      </w:r>
      <w:r w:rsidR="00870ADF">
        <w:rPr>
          <w:rFonts w:ascii="Times New Roman" w:hAnsi="Times New Roman" w:cs="Times New Roman"/>
          <w:color w:val="auto"/>
          <w:sz w:val="24"/>
          <w:szCs w:val="24"/>
        </w:rPr>
        <w:t>consisting of</w:t>
      </w:r>
      <w:r w:rsidR="00870ADF" w:rsidRPr="00CB42A7">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 xml:space="preserve">stage II and III CRC analyzed together, the 5-year survival rates were 75% and 36% for HLA-A2 positive and HLA-A2 negative patients respectively. </w:t>
      </w:r>
      <w:r w:rsidR="00870ADF">
        <w:rPr>
          <w:rFonts w:ascii="Times New Roman" w:hAnsi="Times New Roman" w:cs="Times New Roman"/>
          <w:color w:val="auto"/>
          <w:sz w:val="24"/>
          <w:szCs w:val="24"/>
        </w:rPr>
        <w:t>The d</w:t>
      </w:r>
      <w:r w:rsidRPr="00CB42A7">
        <w:rPr>
          <w:rFonts w:ascii="Times New Roman" w:hAnsi="Times New Roman" w:cs="Times New Roman"/>
          <w:color w:val="auto"/>
          <w:sz w:val="24"/>
          <w:szCs w:val="24"/>
        </w:rPr>
        <w:t xml:space="preserve">ifference between </w:t>
      </w:r>
      <w:r w:rsidR="00870ADF">
        <w:rPr>
          <w:rFonts w:ascii="Times New Roman" w:hAnsi="Times New Roman" w:cs="Times New Roman"/>
          <w:color w:val="auto"/>
          <w:sz w:val="24"/>
          <w:szCs w:val="24"/>
        </w:rPr>
        <w:t xml:space="preserve">the </w:t>
      </w:r>
      <w:r w:rsidRPr="00CB42A7">
        <w:rPr>
          <w:rFonts w:ascii="Times New Roman" w:hAnsi="Times New Roman" w:cs="Times New Roman"/>
          <w:color w:val="auto"/>
          <w:sz w:val="24"/>
          <w:szCs w:val="24"/>
        </w:rPr>
        <w:t>groups however was not statistically significant (Fig</w:t>
      </w:r>
      <w:r w:rsidR="00D675B5">
        <w:rPr>
          <w:rFonts w:ascii="Times New Roman" w:hAnsi="Times New Roman" w:cs="Times New Roman"/>
          <w:color w:val="auto"/>
          <w:sz w:val="24"/>
          <w:szCs w:val="24"/>
        </w:rPr>
        <w:t>.</w:t>
      </w:r>
      <w:r w:rsidRPr="00CB42A7">
        <w:rPr>
          <w:rFonts w:ascii="Times New Roman" w:hAnsi="Times New Roman" w:cs="Times New Roman"/>
          <w:color w:val="auto"/>
          <w:sz w:val="24"/>
          <w:szCs w:val="24"/>
        </w:rPr>
        <w:t xml:space="preserve"> 2). </w:t>
      </w:r>
    </w:p>
    <w:p w14:paraId="74AE0711" w14:textId="46D795D8" w:rsidR="009A08C0" w:rsidRDefault="009A08C0">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
    <w:p w14:paraId="579C5C27" w14:textId="314703A1" w:rsidR="00D675B5" w:rsidRPr="00D675B5" w:rsidRDefault="00D675B5">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i/>
          <w:iCs/>
          <w:color w:val="FF0000"/>
          <w:sz w:val="24"/>
          <w:szCs w:val="24"/>
        </w:rPr>
      </w:pPr>
      <w:proofErr w:type="spellStart"/>
      <w:r w:rsidRPr="00D675B5">
        <w:rPr>
          <w:rFonts w:ascii="Times New Roman" w:hAnsi="Times New Roman" w:cs="Times New Roman"/>
          <w:i/>
          <w:iCs/>
          <w:color w:val="FF0000"/>
          <w:sz w:val="24"/>
          <w:szCs w:val="24"/>
        </w:rPr>
        <w:lastRenderedPageBreak/>
        <w:t>Rycina</w:t>
      </w:r>
      <w:proofErr w:type="spellEnd"/>
      <w:r w:rsidRPr="00D675B5">
        <w:rPr>
          <w:rFonts w:ascii="Times New Roman" w:hAnsi="Times New Roman" w:cs="Times New Roman"/>
          <w:i/>
          <w:iCs/>
          <w:color w:val="FF0000"/>
          <w:sz w:val="24"/>
          <w:szCs w:val="24"/>
        </w:rPr>
        <w:t xml:space="preserve"> 2</w:t>
      </w:r>
    </w:p>
    <w:p w14:paraId="5351FD87" w14:textId="2E49232F"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r w:rsidRPr="00CB42A7">
        <w:rPr>
          <w:rStyle w:val="None"/>
          <w:rFonts w:ascii="Times New Roman" w:hAnsi="Times New Roman" w:cs="Times New Roman"/>
          <w:b/>
          <w:bCs/>
          <w:color w:val="auto"/>
          <w:sz w:val="24"/>
          <w:szCs w:val="24"/>
          <w:lang w:val="it-IT"/>
        </w:rPr>
        <w:t xml:space="preserve">Figure 2. </w:t>
      </w:r>
      <w:r w:rsidRPr="00CB42A7">
        <w:rPr>
          <w:rFonts w:ascii="Times New Roman" w:hAnsi="Times New Roman" w:cs="Times New Roman"/>
          <w:color w:val="auto"/>
          <w:sz w:val="24"/>
          <w:szCs w:val="24"/>
        </w:rPr>
        <w:t>Cumulative proportions of survival for HLA-A2+ and HLA-A2</w:t>
      </w:r>
      <w:r w:rsidR="00D675B5">
        <w:rPr>
          <w:rFonts w:ascii="Times New Roman" w:hAnsi="Times New Roman" w:cs="Times New Roman"/>
          <w:color w:val="auto"/>
          <w:sz w:val="24"/>
          <w:szCs w:val="24"/>
        </w:rPr>
        <w:t>–</w:t>
      </w:r>
      <w:r w:rsidRPr="00CB42A7">
        <w:rPr>
          <w:rFonts w:ascii="Times New Roman" w:hAnsi="Times New Roman" w:cs="Times New Roman"/>
          <w:color w:val="auto"/>
          <w:sz w:val="24"/>
          <w:szCs w:val="24"/>
        </w:rPr>
        <w:t xml:space="preserve"> groups of left-sided colorectal cancer patients – tumor stages II+III</w:t>
      </w:r>
    </w:p>
    <w:p w14:paraId="0B7802AE"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p>
    <w:p w14:paraId="160B9080" w14:textId="6E6ABA14" w:rsidR="009A08C0" w:rsidRPr="00CB42A7" w:rsidRDefault="001F3193">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Pr>
          <w:rFonts w:ascii="Times New Roman" w:hAnsi="Times New Roman" w:cs="Times New Roman"/>
          <w:color w:val="auto"/>
          <w:sz w:val="24"/>
          <w:szCs w:val="24"/>
        </w:rPr>
        <w:tab/>
      </w:r>
      <w:r w:rsidR="00870ADF">
        <w:rPr>
          <w:rFonts w:ascii="Times New Roman" w:hAnsi="Times New Roman" w:cs="Times New Roman"/>
          <w:color w:val="auto"/>
          <w:sz w:val="24"/>
          <w:szCs w:val="24"/>
        </w:rPr>
        <w:t>An</w:t>
      </w:r>
      <w:r w:rsidR="00870ADF" w:rsidRPr="00CB42A7">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 xml:space="preserve">analysis of </w:t>
      </w:r>
      <w:r w:rsidR="00870ADF">
        <w:rPr>
          <w:rFonts w:ascii="Times New Roman" w:hAnsi="Times New Roman" w:cs="Times New Roman"/>
          <w:color w:val="auto"/>
          <w:sz w:val="24"/>
          <w:szCs w:val="24"/>
        </w:rPr>
        <w:t xml:space="preserve">the </w:t>
      </w:r>
      <w:r w:rsidR="009A08C0" w:rsidRPr="00CB42A7">
        <w:rPr>
          <w:rFonts w:ascii="Times New Roman" w:hAnsi="Times New Roman" w:cs="Times New Roman"/>
          <w:color w:val="auto"/>
          <w:sz w:val="24"/>
          <w:szCs w:val="24"/>
        </w:rPr>
        <w:t xml:space="preserve">prognostic factors in locally advanced cancer was performed. </w:t>
      </w:r>
    </w:p>
    <w:p w14:paraId="54B33652"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Variables with confirmed prognostic value, such as tumor stages I-III, radicality of resection, as well as HLA-A2 status were included in the Cox proportional hazard model. </w:t>
      </w:r>
    </w:p>
    <w:p w14:paraId="49E659D2" w14:textId="68D4C5CD"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lang w:val="de-DE"/>
        </w:rPr>
        <w:t>HLA</w:t>
      </w:r>
      <w:r w:rsidRPr="00CB42A7">
        <w:rPr>
          <w:rFonts w:ascii="Times New Roman" w:hAnsi="Times New Roman" w:cs="Times New Roman"/>
          <w:color w:val="auto"/>
          <w:sz w:val="24"/>
          <w:szCs w:val="24"/>
        </w:rPr>
        <w:t>-A2 status was an independent prognostic factor in this group of patients (p =</w:t>
      </w:r>
      <w:r w:rsidR="00D675B5">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0.012; HR</w:t>
      </w:r>
      <w:r w:rsidR="00D675B5">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w:t>
      </w:r>
      <w:r w:rsidR="00D675B5">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2.65; with 95% CI for HR</w:t>
      </w:r>
      <w:r w:rsidR="001F3193">
        <w:rPr>
          <w:rFonts w:ascii="Times New Roman" w:hAnsi="Times New Roman" w:cs="Times New Roman"/>
          <w:color w:val="auto"/>
          <w:sz w:val="24"/>
          <w:szCs w:val="24"/>
        </w:rPr>
        <w:t>:</w:t>
      </w:r>
      <w:r w:rsidRPr="00CB42A7">
        <w:rPr>
          <w:rFonts w:ascii="Times New Roman" w:hAnsi="Times New Roman" w:cs="Times New Roman"/>
          <w:color w:val="auto"/>
          <w:sz w:val="24"/>
          <w:szCs w:val="24"/>
        </w:rPr>
        <w:t xml:space="preserve"> 1.23</w:t>
      </w:r>
      <w:r w:rsidR="00D675B5">
        <w:rPr>
          <w:rFonts w:ascii="Times New Roman" w:hAnsi="Times New Roman" w:cs="Times New Roman"/>
          <w:color w:val="auto"/>
          <w:sz w:val="24"/>
          <w:szCs w:val="24"/>
        </w:rPr>
        <w:t>–</w:t>
      </w:r>
      <w:r w:rsidRPr="00CB42A7">
        <w:rPr>
          <w:rFonts w:ascii="Times New Roman" w:hAnsi="Times New Roman" w:cs="Times New Roman"/>
          <w:color w:val="auto"/>
          <w:sz w:val="24"/>
          <w:szCs w:val="24"/>
        </w:rPr>
        <w:t>5.72).</w:t>
      </w:r>
      <w:r w:rsidR="00D675B5">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This finding showed that the lack of expression of HLA-A2 was an independent negative prognostic factor.</w:t>
      </w:r>
    </w:p>
    <w:p w14:paraId="2510B152"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after="160" w:line="100" w:lineRule="atLeast"/>
        <w:ind w:right="566"/>
        <w:rPr>
          <w:rFonts w:ascii="Times New Roman" w:hAnsi="Times New Roman" w:cs="Times New Roman"/>
          <w:color w:val="auto"/>
          <w:sz w:val="24"/>
          <w:szCs w:val="24"/>
        </w:rPr>
      </w:pPr>
    </w:p>
    <w:p w14:paraId="0C6F5D13" w14:textId="16F1B98E"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before="240" w:after="120" w:line="100" w:lineRule="atLeast"/>
        <w:ind w:right="566"/>
        <w:rPr>
          <w:rStyle w:val="None"/>
          <w:rFonts w:ascii="Times New Roman" w:hAnsi="Times New Roman" w:cs="Times New Roman"/>
          <w:color w:val="auto"/>
          <w:sz w:val="24"/>
          <w:szCs w:val="24"/>
        </w:rPr>
      </w:pPr>
      <w:r w:rsidRPr="00CB42A7">
        <w:rPr>
          <w:rFonts w:ascii="Times New Roman" w:hAnsi="Times New Roman" w:cs="Times New Roman"/>
          <w:b/>
          <w:bCs/>
          <w:color w:val="auto"/>
          <w:sz w:val="24"/>
          <w:szCs w:val="24"/>
        </w:rPr>
        <w:t>Discussion</w:t>
      </w:r>
    </w:p>
    <w:p w14:paraId="275263EA" w14:textId="49BBF09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before="240" w:after="120" w:line="100" w:lineRule="atLeast"/>
        <w:ind w:right="566"/>
        <w:rPr>
          <w:rStyle w:val="None"/>
          <w:rFonts w:ascii="Times New Roman" w:hAnsi="Times New Roman" w:cs="Times New Roman"/>
          <w:color w:val="auto"/>
          <w:sz w:val="24"/>
          <w:szCs w:val="24"/>
        </w:rPr>
      </w:pPr>
      <w:r w:rsidRPr="00CB42A7">
        <w:rPr>
          <w:rStyle w:val="None"/>
          <w:rFonts w:ascii="Times New Roman" w:hAnsi="Times New Roman" w:cs="Times New Roman"/>
          <w:color w:val="auto"/>
          <w:sz w:val="24"/>
          <w:szCs w:val="24"/>
        </w:rPr>
        <w:t xml:space="preserve">The results from this study show that the presence of HLA-A2 in patients with left-sided colon and rectal cancers is an </w:t>
      </w:r>
      <w:r w:rsidRPr="00CB42A7">
        <w:rPr>
          <w:rStyle w:val="None"/>
          <w:rFonts w:ascii="Times New Roman" w:hAnsi="Times New Roman" w:cs="Times New Roman"/>
          <w:color w:val="auto"/>
          <w:sz w:val="24"/>
          <w:szCs w:val="24"/>
          <w:lang w:val="fr-FR"/>
        </w:rPr>
        <w:t xml:space="preserve">important </w:t>
      </w:r>
      <w:r w:rsidRPr="00CB42A7">
        <w:rPr>
          <w:rStyle w:val="None"/>
          <w:rFonts w:ascii="Times New Roman" w:hAnsi="Times New Roman" w:cs="Times New Roman"/>
          <w:color w:val="auto"/>
          <w:sz w:val="24"/>
          <w:szCs w:val="24"/>
        </w:rPr>
        <w:t>prognostic for their outcome</w:t>
      </w:r>
      <w:r w:rsidR="00870ADF">
        <w:rPr>
          <w:rStyle w:val="None"/>
          <w:rFonts w:ascii="Times New Roman" w:hAnsi="Times New Roman" w:cs="Times New Roman"/>
          <w:color w:val="auto"/>
          <w:sz w:val="24"/>
          <w:szCs w:val="24"/>
        </w:rPr>
        <w:t>s</w:t>
      </w:r>
      <w:r w:rsidRPr="00CB42A7">
        <w:rPr>
          <w:rStyle w:val="None"/>
          <w:rFonts w:ascii="Times New Roman" w:hAnsi="Times New Roman" w:cs="Times New Roman"/>
          <w:color w:val="auto"/>
          <w:sz w:val="24"/>
          <w:szCs w:val="24"/>
        </w:rPr>
        <w:t xml:space="preserve">. </w:t>
      </w:r>
      <w:r w:rsidRPr="00CB42A7">
        <w:rPr>
          <w:rStyle w:val="None"/>
          <w:rFonts w:ascii="Times New Roman" w:hAnsi="Times New Roman" w:cs="Times New Roman"/>
          <w:color w:val="auto"/>
          <w:sz w:val="24"/>
          <w:szCs w:val="24"/>
          <w:lang w:val="de-DE"/>
        </w:rPr>
        <w:t>HLA</w:t>
      </w:r>
      <w:r w:rsidRPr="00CB42A7">
        <w:rPr>
          <w:rStyle w:val="None"/>
          <w:rFonts w:ascii="Times New Roman" w:hAnsi="Times New Roman" w:cs="Times New Roman"/>
          <w:color w:val="auto"/>
          <w:sz w:val="24"/>
          <w:szCs w:val="24"/>
        </w:rPr>
        <w:t xml:space="preserve">-A2 is among the 8 most frequent HLA alleles (HLA A*01, A*02, A*03, A*24, B*07, B*08, B*44, C*07) in the Caucasian population [23]. </w:t>
      </w:r>
      <w:r w:rsidRPr="00CB42A7">
        <w:rPr>
          <w:rFonts w:ascii="Times New Roman" w:hAnsi="Times New Roman" w:cs="Times New Roman"/>
          <w:color w:val="auto"/>
          <w:sz w:val="24"/>
          <w:szCs w:val="24"/>
        </w:rPr>
        <w:t xml:space="preserve">In our study, the expression of HLA-A2 was observed in 56% patients with CRC. This percentage is slightly higher than the prevalence of HLA-A2 antigens in the Caucasian population in Central and Western Europe, which is around 45% (42.6-51.3%), and also higher than in the results of the study by </w:t>
      </w:r>
      <w:proofErr w:type="spellStart"/>
      <w:r w:rsidRPr="00CB42A7">
        <w:rPr>
          <w:rFonts w:ascii="Times New Roman" w:hAnsi="Times New Roman" w:cs="Times New Roman"/>
          <w:color w:val="auto"/>
          <w:sz w:val="24"/>
          <w:szCs w:val="24"/>
        </w:rPr>
        <w:t>Kiewe</w:t>
      </w:r>
      <w:proofErr w:type="spellEnd"/>
      <w:r w:rsidRPr="00CB42A7">
        <w:rPr>
          <w:rFonts w:ascii="Times New Roman" w:hAnsi="Times New Roman" w:cs="Times New Roman"/>
          <w:color w:val="auto"/>
          <w:sz w:val="24"/>
          <w:szCs w:val="24"/>
        </w:rPr>
        <w:t xml:space="preserve"> et al</w:t>
      </w:r>
      <w:r w:rsidR="001F3193">
        <w:rPr>
          <w:rFonts w:ascii="Times New Roman" w:hAnsi="Times New Roman" w:cs="Times New Roman"/>
          <w:color w:val="auto"/>
          <w:sz w:val="24"/>
          <w:szCs w:val="24"/>
        </w:rPr>
        <w:t>.</w:t>
      </w:r>
      <w:r w:rsidRPr="00CB42A7">
        <w:rPr>
          <w:rFonts w:ascii="Times New Roman" w:hAnsi="Times New Roman" w:cs="Times New Roman"/>
          <w:color w:val="auto"/>
          <w:sz w:val="24"/>
          <w:szCs w:val="24"/>
        </w:rPr>
        <w:t xml:space="preserve"> who found a frequency of exactly 50% of HLA-A2 expression. [2] However, these findings are not </w:t>
      </w:r>
      <w:r w:rsidRPr="00CB42A7">
        <w:rPr>
          <w:rFonts w:ascii="Times New Roman" w:hAnsi="Times New Roman" w:cs="Times New Roman"/>
          <w:color w:val="auto"/>
          <w:sz w:val="24"/>
          <w:szCs w:val="24"/>
          <w:lang w:val="it-IT"/>
        </w:rPr>
        <w:t>statistical</w:t>
      </w:r>
      <w:proofErr w:type="spellStart"/>
      <w:r w:rsidRPr="00CB42A7">
        <w:rPr>
          <w:rFonts w:ascii="Times New Roman" w:hAnsi="Times New Roman" w:cs="Times New Roman"/>
          <w:color w:val="auto"/>
          <w:sz w:val="24"/>
          <w:szCs w:val="24"/>
        </w:rPr>
        <w:t>ly</w:t>
      </w:r>
      <w:proofErr w:type="spellEnd"/>
      <w:r w:rsidRPr="00CB42A7">
        <w:rPr>
          <w:rFonts w:ascii="Times New Roman" w:hAnsi="Times New Roman" w:cs="Times New Roman"/>
          <w:color w:val="auto"/>
          <w:sz w:val="24"/>
          <w:szCs w:val="24"/>
          <w:lang w:val="pt-PT"/>
        </w:rPr>
        <w:t xml:space="preserve"> significan</w:t>
      </w:r>
      <w:r w:rsidRPr="00CB42A7">
        <w:rPr>
          <w:rFonts w:ascii="Times New Roman" w:hAnsi="Times New Roman" w:cs="Times New Roman"/>
          <w:color w:val="auto"/>
          <w:sz w:val="24"/>
          <w:szCs w:val="24"/>
        </w:rPr>
        <w:t xml:space="preserve">t. </w:t>
      </w:r>
    </w:p>
    <w:p w14:paraId="283D71D3" w14:textId="0F7172E7" w:rsidR="009A08C0" w:rsidRPr="00CB42A7" w:rsidRDefault="001F3193">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Pr>
          <w:rFonts w:ascii="Times New Roman" w:hAnsi="Times New Roman" w:cs="Times New Roman"/>
          <w:color w:val="auto"/>
          <w:sz w:val="24"/>
          <w:szCs w:val="24"/>
        </w:rPr>
        <w:tab/>
      </w:r>
      <w:r w:rsidR="009A08C0" w:rsidRPr="00CB42A7">
        <w:rPr>
          <w:rFonts w:ascii="Times New Roman" w:hAnsi="Times New Roman" w:cs="Times New Roman"/>
          <w:color w:val="auto"/>
          <w:sz w:val="24"/>
          <w:szCs w:val="24"/>
        </w:rPr>
        <w:t>The groups of patients with the presence or absence of HLA-A2 expression had similar structure</w:t>
      </w:r>
      <w:r w:rsidR="00870ADF">
        <w:rPr>
          <w:rFonts w:ascii="Times New Roman" w:hAnsi="Times New Roman" w:cs="Times New Roman"/>
          <w:color w:val="auto"/>
          <w:sz w:val="24"/>
          <w:szCs w:val="24"/>
        </w:rPr>
        <w:t>s</w:t>
      </w:r>
      <w:r w:rsidR="009A08C0" w:rsidRPr="00CB42A7">
        <w:rPr>
          <w:rFonts w:ascii="Times New Roman" w:hAnsi="Times New Roman" w:cs="Times New Roman"/>
          <w:color w:val="auto"/>
          <w:sz w:val="24"/>
          <w:szCs w:val="24"/>
        </w:rPr>
        <w:t xml:space="preserve"> </w:t>
      </w:r>
      <w:r w:rsidR="00870ADF">
        <w:rPr>
          <w:rFonts w:ascii="Times New Roman" w:hAnsi="Times New Roman" w:cs="Times New Roman"/>
          <w:color w:val="auto"/>
          <w:sz w:val="24"/>
          <w:szCs w:val="24"/>
        </w:rPr>
        <w:t>in terms of</w:t>
      </w:r>
      <w:r w:rsidR="009A08C0" w:rsidRPr="00CB42A7">
        <w:rPr>
          <w:rFonts w:ascii="Times New Roman" w:hAnsi="Times New Roman" w:cs="Times New Roman"/>
          <w:color w:val="auto"/>
          <w:sz w:val="24"/>
          <w:szCs w:val="24"/>
        </w:rPr>
        <w:t xml:space="preserve"> age, gender, grade of differentiation (G) and TNM, and differed significantly only in terms of T3 and T4 characteristics and location (left colon, rectum).  These patients were not preselected, and the researchers were not aware of </w:t>
      </w:r>
      <w:r w:rsidR="00870ADF">
        <w:rPr>
          <w:rFonts w:ascii="Times New Roman" w:hAnsi="Times New Roman" w:cs="Times New Roman"/>
          <w:color w:val="auto"/>
          <w:sz w:val="24"/>
          <w:szCs w:val="24"/>
        </w:rPr>
        <w:t xml:space="preserve">their </w:t>
      </w:r>
      <w:r w:rsidR="009A08C0" w:rsidRPr="00CB42A7">
        <w:rPr>
          <w:rFonts w:ascii="Times New Roman" w:hAnsi="Times New Roman" w:cs="Times New Roman"/>
          <w:color w:val="auto"/>
          <w:sz w:val="24"/>
          <w:szCs w:val="24"/>
        </w:rPr>
        <w:t xml:space="preserve">HLA status during patient recruitment. </w:t>
      </w:r>
    </w:p>
    <w:p w14:paraId="55693F79" w14:textId="0F996A1C" w:rsidR="009A08C0" w:rsidRPr="00CB42A7" w:rsidRDefault="001F3193">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Pr>
          <w:rFonts w:ascii="Times New Roman" w:hAnsi="Times New Roman" w:cs="Times New Roman"/>
          <w:color w:val="auto"/>
          <w:sz w:val="24"/>
          <w:szCs w:val="24"/>
        </w:rPr>
        <w:tab/>
      </w:r>
      <w:r w:rsidR="009A08C0" w:rsidRPr="00CB42A7">
        <w:rPr>
          <w:rFonts w:ascii="Times New Roman" w:hAnsi="Times New Roman" w:cs="Times New Roman"/>
          <w:color w:val="auto"/>
          <w:sz w:val="24"/>
          <w:szCs w:val="24"/>
        </w:rPr>
        <w:t xml:space="preserve">The location of tumors does not influence survival, because, as previously mentioned, rectal and left-sided </w:t>
      </w:r>
      <w:r w:rsidR="009A08C0" w:rsidRPr="00CB42A7">
        <w:rPr>
          <w:rFonts w:ascii="Times New Roman" w:hAnsi="Times New Roman" w:cs="Times New Roman"/>
          <w:color w:val="auto"/>
          <w:sz w:val="24"/>
          <w:szCs w:val="24"/>
          <w:lang w:val="fr-FR"/>
        </w:rPr>
        <w:t xml:space="preserve">colon </w:t>
      </w:r>
      <w:r w:rsidR="009A08C0" w:rsidRPr="00CB42A7">
        <w:rPr>
          <w:rFonts w:ascii="Times New Roman" w:hAnsi="Times New Roman" w:cs="Times New Roman"/>
          <w:color w:val="auto"/>
          <w:sz w:val="24"/>
          <w:szCs w:val="24"/>
        </w:rPr>
        <w:t xml:space="preserve">cancer </w:t>
      </w:r>
      <w:r w:rsidR="009A08C0" w:rsidRPr="00CB42A7">
        <w:rPr>
          <w:rFonts w:ascii="Times New Roman" w:hAnsi="Times New Roman" w:cs="Times New Roman"/>
          <w:color w:val="auto"/>
          <w:sz w:val="24"/>
          <w:szCs w:val="24"/>
          <w:lang w:val="fr-FR"/>
        </w:rPr>
        <w:t xml:space="preserve">patients </w:t>
      </w:r>
      <w:r w:rsidR="009A08C0" w:rsidRPr="00CB42A7">
        <w:rPr>
          <w:rFonts w:ascii="Times New Roman" w:hAnsi="Times New Roman" w:cs="Times New Roman"/>
          <w:color w:val="auto"/>
          <w:sz w:val="24"/>
          <w:szCs w:val="24"/>
        </w:rPr>
        <w:t>have very</w:t>
      </w:r>
      <w:r w:rsidR="009A08C0" w:rsidRPr="00CB42A7">
        <w:rPr>
          <w:rFonts w:ascii="Times New Roman" w:hAnsi="Times New Roman" w:cs="Times New Roman"/>
          <w:color w:val="auto"/>
          <w:sz w:val="24"/>
          <w:szCs w:val="24"/>
          <w:lang w:val="it-IT"/>
        </w:rPr>
        <w:t xml:space="preserve"> similar prognosis. Moreover</w:t>
      </w:r>
      <w:r w:rsidR="009A08C0" w:rsidRPr="00CB42A7">
        <w:rPr>
          <w:rFonts w:ascii="Times New Roman" w:hAnsi="Times New Roman" w:cs="Times New Roman"/>
          <w:color w:val="auto"/>
          <w:sz w:val="24"/>
          <w:szCs w:val="24"/>
        </w:rPr>
        <w:t xml:space="preserve">, only 3 rectal cancer </w:t>
      </w:r>
      <w:r w:rsidR="009A08C0" w:rsidRPr="00CB42A7">
        <w:rPr>
          <w:rFonts w:ascii="Times New Roman" w:hAnsi="Times New Roman" w:cs="Times New Roman"/>
          <w:color w:val="auto"/>
          <w:sz w:val="24"/>
          <w:szCs w:val="24"/>
          <w:lang w:val="fr-FR"/>
        </w:rPr>
        <w:t>patient</w:t>
      </w:r>
      <w:r w:rsidR="009A08C0" w:rsidRPr="00CB42A7">
        <w:rPr>
          <w:rFonts w:ascii="Times New Roman" w:hAnsi="Times New Roman" w:cs="Times New Roman"/>
          <w:color w:val="auto"/>
          <w:sz w:val="24"/>
          <w:szCs w:val="24"/>
        </w:rPr>
        <w:t>s received pre-operative radiotherapy (two HLA-</w:t>
      </w:r>
      <w:r w:rsidR="009A08C0" w:rsidRPr="00CB42A7">
        <w:rPr>
          <w:rFonts w:ascii="Times New Roman" w:hAnsi="Times New Roman" w:cs="Times New Roman"/>
          <w:color w:val="auto"/>
          <w:sz w:val="24"/>
          <w:szCs w:val="24"/>
          <w:lang w:val="de-DE"/>
        </w:rPr>
        <w:t xml:space="preserve">A2 negative and </w:t>
      </w:r>
      <w:proofErr w:type="spellStart"/>
      <w:r w:rsidR="009A08C0" w:rsidRPr="00CB42A7">
        <w:rPr>
          <w:rFonts w:ascii="Times New Roman" w:hAnsi="Times New Roman" w:cs="Times New Roman"/>
          <w:color w:val="auto"/>
          <w:sz w:val="24"/>
          <w:szCs w:val="24"/>
          <w:lang w:val="de-DE"/>
        </w:rPr>
        <w:t>one</w:t>
      </w:r>
      <w:proofErr w:type="spellEnd"/>
      <w:r w:rsidR="009A08C0" w:rsidRPr="00CB42A7">
        <w:rPr>
          <w:rFonts w:ascii="Times New Roman" w:hAnsi="Times New Roman" w:cs="Times New Roman"/>
          <w:color w:val="auto"/>
          <w:sz w:val="24"/>
          <w:szCs w:val="24"/>
          <w:lang w:val="de-DE"/>
        </w:rPr>
        <w:t xml:space="preserve"> HLA</w:t>
      </w:r>
      <w:r w:rsidR="009A08C0" w:rsidRPr="00CB42A7">
        <w:rPr>
          <w:rFonts w:ascii="Times New Roman" w:hAnsi="Times New Roman" w:cs="Times New Roman"/>
          <w:color w:val="auto"/>
          <w:sz w:val="24"/>
          <w:szCs w:val="24"/>
        </w:rPr>
        <w:t xml:space="preserve">-A2 positive). The depth of </w:t>
      </w:r>
      <w:r w:rsidR="00DF70E0">
        <w:rPr>
          <w:rFonts w:ascii="Times New Roman" w:hAnsi="Times New Roman" w:cs="Times New Roman"/>
          <w:color w:val="auto"/>
          <w:sz w:val="24"/>
          <w:szCs w:val="24"/>
        </w:rPr>
        <w:t xml:space="preserve">the </w:t>
      </w:r>
      <w:r w:rsidR="009A08C0" w:rsidRPr="00CB42A7">
        <w:rPr>
          <w:rFonts w:ascii="Times New Roman" w:hAnsi="Times New Roman" w:cs="Times New Roman"/>
          <w:color w:val="auto"/>
          <w:sz w:val="24"/>
          <w:szCs w:val="24"/>
        </w:rPr>
        <w:t xml:space="preserve">invasion itself, the T feature, is not a potent prognostic factor until the tumor cannot be radically resected. In order to overcome the imbalance in the above mentioned features, </w:t>
      </w:r>
      <w:r w:rsidR="00DF70E0">
        <w:rPr>
          <w:rFonts w:ascii="Times New Roman" w:hAnsi="Times New Roman" w:cs="Times New Roman"/>
          <w:color w:val="auto"/>
          <w:sz w:val="24"/>
          <w:szCs w:val="24"/>
        </w:rPr>
        <w:t>a</w:t>
      </w:r>
      <w:r w:rsidR="00DF70E0" w:rsidRPr="00CB42A7">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 xml:space="preserve">multivariate proportional hazard model was constructed.   </w:t>
      </w:r>
    </w:p>
    <w:p w14:paraId="555ACCAF" w14:textId="0B886B66" w:rsidR="009A08C0" w:rsidRPr="00CB42A7" w:rsidRDefault="001F3193">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Pr>
          <w:rFonts w:ascii="Times New Roman" w:hAnsi="Times New Roman" w:cs="Times New Roman"/>
          <w:color w:val="auto"/>
          <w:sz w:val="24"/>
          <w:szCs w:val="24"/>
        </w:rPr>
        <w:tab/>
      </w:r>
      <w:r w:rsidR="009A08C0" w:rsidRPr="00CB42A7">
        <w:rPr>
          <w:rFonts w:ascii="Times New Roman" w:hAnsi="Times New Roman" w:cs="Times New Roman"/>
          <w:color w:val="auto"/>
          <w:sz w:val="24"/>
          <w:szCs w:val="24"/>
        </w:rPr>
        <w:t xml:space="preserve">In our analysis, there was a significantly </w:t>
      </w:r>
      <w:proofErr w:type="spellStart"/>
      <w:r w:rsidR="009A08C0" w:rsidRPr="00CB42A7">
        <w:rPr>
          <w:rFonts w:ascii="Times New Roman" w:hAnsi="Times New Roman" w:cs="Times New Roman"/>
          <w:color w:val="auto"/>
          <w:sz w:val="24"/>
          <w:szCs w:val="24"/>
        </w:rPr>
        <w:t>highe</w:t>
      </w:r>
      <w:proofErr w:type="spellEnd"/>
      <w:r w:rsidR="009A08C0" w:rsidRPr="00CB42A7">
        <w:rPr>
          <w:rFonts w:ascii="Times New Roman" w:hAnsi="Times New Roman" w:cs="Times New Roman"/>
          <w:color w:val="auto"/>
          <w:sz w:val="24"/>
          <w:szCs w:val="24"/>
          <w:lang w:val="fr-FR"/>
        </w:rPr>
        <w:t xml:space="preserve">r survival </w:t>
      </w:r>
      <w:r w:rsidR="009A08C0" w:rsidRPr="00CB42A7">
        <w:rPr>
          <w:rFonts w:ascii="Times New Roman" w:hAnsi="Times New Roman" w:cs="Times New Roman"/>
          <w:color w:val="auto"/>
          <w:sz w:val="24"/>
          <w:szCs w:val="24"/>
        </w:rPr>
        <w:t>rate for HLA-A2 positive patients, with</w:t>
      </w:r>
      <w:r w:rsidR="00DF70E0">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 xml:space="preserve">72.7% 5-year survival for the HLA-A2 positive patients and 40% for HLA-A2 negative patients. The difference between </w:t>
      </w:r>
      <w:r w:rsidR="00DF70E0">
        <w:rPr>
          <w:rFonts w:ascii="Times New Roman" w:hAnsi="Times New Roman" w:cs="Times New Roman"/>
          <w:color w:val="auto"/>
          <w:sz w:val="24"/>
          <w:szCs w:val="24"/>
        </w:rPr>
        <w:t xml:space="preserve">these </w:t>
      </w:r>
      <w:r w:rsidR="009A08C0" w:rsidRPr="00CB42A7">
        <w:rPr>
          <w:rFonts w:ascii="Times New Roman" w:hAnsi="Times New Roman" w:cs="Times New Roman"/>
          <w:color w:val="auto"/>
          <w:sz w:val="24"/>
          <w:szCs w:val="24"/>
        </w:rPr>
        <w:t>groups was found to be statistically significant (p</w:t>
      </w:r>
      <w:r>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w:t>
      </w:r>
      <w:r>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 xml:space="preserve">0.027). </w:t>
      </w:r>
    </w:p>
    <w:p w14:paraId="04FB7336" w14:textId="7B8A9BFA" w:rsidR="009A08C0" w:rsidRPr="00CB42A7" w:rsidRDefault="001F3193">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Pr>
          <w:rFonts w:ascii="Times New Roman" w:hAnsi="Times New Roman" w:cs="Times New Roman"/>
          <w:color w:val="auto"/>
          <w:sz w:val="24"/>
          <w:szCs w:val="24"/>
        </w:rPr>
        <w:tab/>
      </w:r>
      <w:r w:rsidR="009A08C0" w:rsidRPr="00CB42A7">
        <w:rPr>
          <w:rFonts w:ascii="Times New Roman" w:hAnsi="Times New Roman" w:cs="Times New Roman"/>
          <w:color w:val="auto"/>
          <w:sz w:val="24"/>
          <w:szCs w:val="24"/>
        </w:rPr>
        <w:t>Our results</w:t>
      </w:r>
      <w:r w:rsidR="00DF70E0">
        <w:rPr>
          <w:rFonts w:ascii="Times New Roman" w:hAnsi="Times New Roman" w:cs="Times New Roman"/>
          <w:color w:val="auto"/>
          <w:sz w:val="24"/>
          <w:szCs w:val="24"/>
        </w:rPr>
        <w:t xml:space="preserve"> conflict</w:t>
      </w:r>
      <w:r w:rsidR="009A08C0" w:rsidRPr="00CB42A7">
        <w:rPr>
          <w:rFonts w:ascii="Times New Roman" w:hAnsi="Times New Roman" w:cs="Times New Roman"/>
          <w:color w:val="auto"/>
          <w:sz w:val="24"/>
          <w:szCs w:val="24"/>
        </w:rPr>
        <w:t xml:space="preserve"> with </w:t>
      </w:r>
      <w:r w:rsidR="00DF70E0">
        <w:rPr>
          <w:rFonts w:ascii="Times New Roman" w:hAnsi="Times New Roman" w:cs="Times New Roman"/>
          <w:color w:val="auto"/>
          <w:sz w:val="24"/>
          <w:szCs w:val="24"/>
        </w:rPr>
        <w:t xml:space="preserve">the </w:t>
      </w:r>
      <w:r w:rsidR="009A08C0" w:rsidRPr="00CB42A7">
        <w:rPr>
          <w:rFonts w:ascii="Times New Roman" w:hAnsi="Times New Roman" w:cs="Times New Roman"/>
          <w:color w:val="auto"/>
          <w:sz w:val="24"/>
          <w:szCs w:val="24"/>
        </w:rPr>
        <w:t xml:space="preserve">study </w:t>
      </w:r>
      <w:r w:rsidR="00DF70E0">
        <w:rPr>
          <w:rFonts w:ascii="Times New Roman" w:hAnsi="Times New Roman" w:cs="Times New Roman"/>
          <w:color w:val="auto"/>
          <w:sz w:val="24"/>
          <w:szCs w:val="24"/>
        </w:rPr>
        <w:t xml:space="preserve">by </w:t>
      </w:r>
      <w:proofErr w:type="spellStart"/>
      <w:r w:rsidR="009A08C0" w:rsidRPr="00CB42A7">
        <w:rPr>
          <w:rFonts w:ascii="Times New Roman" w:hAnsi="Times New Roman" w:cs="Times New Roman"/>
          <w:color w:val="auto"/>
          <w:sz w:val="24"/>
          <w:szCs w:val="24"/>
        </w:rPr>
        <w:t>Kiewe</w:t>
      </w:r>
      <w:proofErr w:type="spellEnd"/>
      <w:r w:rsidR="009A08C0" w:rsidRPr="00CB42A7">
        <w:rPr>
          <w:rFonts w:ascii="Times New Roman" w:hAnsi="Times New Roman" w:cs="Times New Roman"/>
          <w:color w:val="auto"/>
          <w:sz w:val="24"/>
          <w:szCs w:val="24"/>
        </w:rPr>
        <w:t xml:space="preserve"> et al</w:t>
      </w:r>
      <w:r>
        <w:rPr>
          <w:rFonts w:ascii="Times New Roman" w:hAnsi="Times New Roman" w:cs="Times New Roman"/>
          <w:color w:val="auto"/>
          <w:sz w:val="24"/>
          <w:szCs w:val="24"/>
        </w:rPr>
        <w:t>.</w:t>
      </w:r>
      <w:r w:rsidR="009A08C0" w:rsidRPr="00CB42A7">
        <w:rPr>
          <w:rFonts w:ascii="Times New Roman" w:hAnsi="Times New Roman" w:cs="Times New Roman"/>
          <w:color w:val="auto"/>
          <w:sz w:val="24"/>
          <w:szCs w:val="24"/>
        </w:rPr>
        <w:t xml:space="preserve"> who found no statistically significant difference in 5-year survival and overall survival between HLA-A2 positive and HLA-A2 negative groups of patients with colorectal cancer [2]. </w:t>
      </w:r>
      <w:r w:rsidR="00DF70E0">
        <w:rPr>
          <w:rFonts w:ascii="Times New Roman" w:hAnsi="Times New Roman" w:cs="Times New Roman"/>
          <w:color w:val="auto"/>
          <w:sz w:val="24"/>
          <w:szCs w:val="24"/>
        </w:rPr>
        <w:t>One</w:t>
      </w:r>
      <w:r w:rsidR="00DF70E0" w:rsidRPr="00CB42A7">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possible explanation for these differences might be difference</w:t>
      </w:r>
      <w:r w:rsidR="00DF70E0">
        <w:rPr>
          <w:rFonts w:ascii="Times New Roman" w:hAnsi="Times New Roman" w:cs="Times New Roman"/>
          <w:color w:val="auto"/>
          <w:sz w:val="24"/>
          <w:szCs w:val="24"/>
        </w:rPr>
        <w:t>s</w:t>
      </w:r>
      <w:r w:rsidR="009A08C0" w:rsidRPr="00CB42A7">
        <w:rPr>
          <w:rFonts w:ascii="Times New Roman" w:hAnsi="Times New Roman" w:cs="Times New Roman"/>
          <w:color w:val="auto"/>
          <w:sz w:val="24"/>
          <w:szCs w:val="24"/>
        </w:rPr>
        <w:t xml:space="preserve"> in</w:t>
      </w:r>
      <w:r w:rsidR="00DF70E0">
        <w:rPr>
          <w:rFonts w:ascii="Times New Roman" w:hAnsi="Times New Roman" w:cs="Times New Roman"/>
          <w:color w:val="auto"/>
          <w:sz w:val="24"/>
          <w:szCs w:val="24"/>
        </w:rPr>
        <w:t xml:space="preserve"> the</w:t>
      </w:r>
      <w:r w:rsidR="009A08C0" w:rsidRPr="00CB42A7">
        <w:rPr>
          <w:rFonts w:ascii="Times New Roman" w:hAnsi="Times New Roman" w:cs="Times New Roman"/>
          <w:color w:val="auto"/>
          <w:sz w:val="24"/>
          <w:szCs w:val="24"/>
          <w:lang w:val="fr-FR"/>
        </w:rPr>
        <w:t xml:space="preserve"> patient</w:t>
      </w:r>
      <w:r w:rsidR="009A08C0" w:rsidRPr="00CB42A7">
        <w:rPr>
          <w:rFonts w:ascii="Times New Roman" w:hAnsi="Times New Roman" w:cs="Times New Roman"/>
          <w:color w:val="auto"/>
          <w:sz w:val="24"/>
          <w:szCs w:val="24"/>
        </w:rPr>
        <w:t xml:space="preserve"> cohort. </w:t>
      </w:r>
    </w:p>
    <w:p w14:paraId="61F4D5D0" w14:textId="4BAA6F0D" w:rsidR="009A08C0" w:rsidRPr="00CB42A7" w:rsidRDefault="001F3193" w:rsidP="00C25B5D">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Pr>
          <w:rFonts w:ascii="Times New Roman" w:hAnsi="Times New Roman" w:cs="Times New Roman"/>
          <w:color w:val="auto"/>
          <w:sz w:val="24"/>
          <w:szCs w:val="24"/>
        </w:rPr>
        <w:tab/>
      </w:r>
      <w:r w:rsidR="009A08C0" w:rsidRPr="00CB42A7">
        <w:rPr>
          <w:rFonts w:ascii="Times New Roman" w:hAnsi="Times New Roman" w:cs="Times New Roman"/>
          <w:color w:val="auto"/>
          <w:sz w:val="24"/>
          <w:szCs w:val="24"/>
        </w:rPr>
        <w:t xml:space="preserve">In the group of patients with locally advanced cancer after radical surgery, the lack of expression of </w:t>
      </w:r>
      <w:r w:rsidR="009A08C0" w:rsidRPr="00CB42A7">
        <w:rPr>
          <w:rFonts w:ascii="Times New Roman" w:hAnsi="Times New Roman" w:cs="Times New Roman"/>
          <w:color w:val="auto"/>
          <w:sz w:val="24"/>
          <w:szCs w:val="24"/>
          <w:lang w:val="de-DE"/>
        </w:rPr>
        <w:t>HLA</w:t>
      </w:r>
      <w:r w:rsidR="009A08C0" w:rsidRPr="00CB42A7">
        <w:rPr>
          <w:rFonts w:ascii="Times New Roman" w:hAnsi="Times New Roman" w:cs="Times New Roman"/>
          <w:color w:val="auto"/>
          <w:sz w:val="24"/>
          <w:szCs w:val="24"/>
        </w:rPr>
        <w:t>-A2 was an independent prognostic factor which negatively affect</w:t>
      </w:r>
      <w:r w:rsidR="00DF70E0">
        <w:rPr>
          <w:rFonts w:ascii="Times New Roman" w:hAnsi="Times New Roman" w:cs="Times New Roman"/>
          <w:color w:val="auto"/>
          <w:sz w:val="24"/>
          <w:szCs w:val="24"/>
        </w:rPr>
        <w:t>ed</w:t>
      </w:r>
      <w:r w:rsidR="009A08C0" w:rsidRPr="00CB42A7">
        <w:rPr>
          <w:rFonts w:ascii="Times New Roman" w:hAnsi="Times New Roman" w:cs="Times New Roman"/>
          <w:color w:val="auto"/>
          <w:sz w:val="24"/>
          <w:szCs w:val="24"/>
        </w:rPr>
        <w:t xml:space="preserve"> survival</w:t>
      </w:r>
      <w:r w:rsidR="00DF70E0">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(p =</w:t>
      </w:r>
      <w:r>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0.012; HR =</w:t>
      </w:r>
      <w:r>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2.65; with 95% CI for HR</w:t>
      </w:r>
      <w:r>
        <w:rPr>
          <w:rFonts w:ascii="Times New Roman" w:hAnsi="Times New Roman" w:cs="Times New Roman"/>
          <w:color w:val="auto"/>
          <w:sz w:val="24"/>
          <w:szCs w:val="24"/>
        </w:rPr>
        <w:t>:</w:t>
      </w:r>
      <w:r w:rsidR="009A08C0" w:rsidRPr="00CB42A7">
        <w:rPr>
          <w:rFonts w:ascii="Times New Roman" w:hAnsi="Times New Roman" w:cs="Times New Roman"/>
          <w:color w:val="auto"/>
          <w:sz w:val="24"/>
          <w:szCs w:val="24"/>
        </w:rPr>
        <w:t xml:space="preserve"> 1.23</w:t>
      </w:r>
      <w:r>
        <w:rPr>
          <w:rFonts w:ascii="Times New Roman" w:hAnsi="Times New Roman" w:cs="Times New Roman"/>
          <w:color w:val="auto"/>
          <w:sz w:val="24"/>
          <w:szCs w:val="24"/>
        </w:rPr>
        <w:t>–</w:t>
      </w:r>
      <w:r w:rsidR="009A08C0" w:rsidRPr="00CB42A7">
        <w:rPr>
          <w:rFonts w:ascii="Times New Roman" w:hAnsi="Times New Roman" w:cs="Times New Roman"/>
          <w:color w:val="auto"/>
          <w:sz w:val="24"/>
          <w:szCs w:val="24"/>
        </w:rPr>
        <w:t>5.72)</w:t>
      </w:r>
      <w:r>
        <w:rPr>
          <w:rFonts w:ascii="Times New Roman" w:hAnsi="Times New Roman" w:cs="Times New Roman"/>
          <w:color w:val="auto"/>
          <w:sz w:val="24"/>
          <w:szCs w:val="24"/>
        </w:rPr>
        <w:t>.</w:t>
      </w:r>
      <w:r w:rsidR="009A08C0" w:rsidRPr="00CB42A7">
        <w:rPr>
          <w:rFonts w:ascii="Times New Roman" w:hAnsi="Times New Roman" w:cs="Times New Roman"/>
          <w:color w:val="auto"/>
          <w:sz w:val="24"/>
          <w:szCs w:val="24"/>
        </w:rPr>
        <w:t xml:space="preserve"> This phenomenon is not observed in all cancers. In breast cancer, HLA positive status is a favorable prognostic factor, however, </w:t>
      </w:r>
      <w:r w:rsidR="009A08C0" w:rsidRPr="00CB42A7">
        <w:rPr>
          <w:rFonts w:ascii="Times New Roman" w:hAnsi="Times New Roman" w:cs="Times New Roman"/>
          <w:color w:val="auto"/>
          <w:sz w:val="24"/>
          <w:szCs w:val="24"/>
          <w:lang w:val="es-ES_tradnl"/>
        </w:rPr>
        <w:t xml:space="preserve">in ovarian cancer </w:t>
      </w:r>
      <w:r w:rsidR="009A08C0" w:rsidRPr="00CB42A7">
        <w:rPr>
          <w:rFonts w:ascii="Times New Roman" w:hAnsi="Times New Roman" w:cs="Times New Roman"/>
          <w:color w:val="auto"/>
          <w:sz w:val="24"/>
          <w:szCs w:val="24"/>
        </w:rPr>
        <w:t>it is a negative prognostic factor [7].</w:t>
      </w:r>
    </w:p>
    <w:p w14:paraId="6F58FB3B" w14:textId="7B7447DE" w:rsidR="009A08C0" w:rsidRPr="00CB42A7" w:rsidRDefault="001F3193" w:rsidP="00312BE1">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Pr>
          <w:rFonts w:ascii="Times New Roman" w:hAnsi="Times New Roman" w:cs="Times New Roman"/>
          <w:color w:val="auto"/>
          <w:sz w:val="24"/>
          <w:szCs w:val="24"/>
        </w:rPr>
        <w:tab/>
      </w:r>
      <w:r w:rsidR="009A08C0" w:rsidRPr="00CB42A7">
        <w:rPr>
          <w:rFonts w:ascii="Times New Roman" w:hAnsi="Times New Roman" w:cs="Times New Roman"/>
          <w:color w:val="auto"/>
          <w:sz w:val="24"/>
          <w:szCs w:val="24"/>
        </w:rPr>
        <w:t xml:space="preserve">The 2015 </w:t>
      </w:r>
      <w:r w:rsidR="009A08C0" w:rsidRPr="00CB42A7">
        <w:rPr>
          <w:rFonts w:ascii="Times New Roman" w:hAnsi="Times New Roman" w:cs="Times New Roman"/>
          <w:color w:val="auto"/>
          <w:sz w:val="24"/>
          <w:szCs w:val="24"/>
          <w:lang w:val="es-ES_tradnl"/>
        </w:rPr>
        <w:t xml:space="preserve">Consensus </w:t>
      </w:r>
      <w:r w:rsidR="009A08C0" w:rsidRPr="00CB42A7">
        <w:rPr>
          <w:rFonts w:ascii="Times New Roman" w:hAnsi="Times New Roman" w:cs="Times New Roman"/>
          <w:color w:val="auto"/>
          <w:sz w:val="24"/>
          <w:szCs w:val="24"/>
        </w:rPr>
        <w:t>of M</w:t>
      </w:r>
      <w:r w:rsidR="009A08C0" w:rsidRPr="00CB42A7">
        <w:rPr>
          <w:rFonts w:ascii="Times New Roman" w:hAnsi="Times New Roman" w:cs="Times New Roman"/>
          <w:color w:val="auto"/>
          <w:sz w:val="24"/>
          <w:szCs w:val="24"/>
          <w:lang w:val="es-ES_tradnl"/>
        </w:rPr>
        <w:t xml:space="preserve">olecular </w:t>
      </w:r>
      <w:r w:rsidR="009A08C0" w:rsidRPr="00CB42A7">
        <w:rPr>
          <w:rFonts w:ascii="Times New Roman" w:hAnsi="Times New Roman" w:cs="Times New Roman"/>
          <w:color w:val="auto"/>
          <w:sz w:val="24"/>
          <w:szCs w:val="24"/>
        </w:rPr>
        <w:t xml:space="preserve">Subtypes (CMS) is considered the most robust classification system currently available for CRC – with clear biological interpretability – and </w:t>
      </w:r>
      <w:r w:rsidR="00DF70E0">
        <w:rPr>
          <w:rFonts w:ascii="Times New Roman" w:hAnsi="Times New Roman" w:cs="Times New Roman"/>
          <w:color w:val="auto"/>
          <w:sz w:val="24"/>
          <w:szCs w:val="24"/>
        </w:rPr>
        <w:t>a</w:t>
      </w:r>
      <w:r w:rsidR="00DF70E0" w:rsidRPr="00CB42A7">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 xml:space="preserve">basis for future clinical stratification and subtype–based targeted interventions. This study </w:t>
      </w:r>
      <w:r w:rsidR="009A08C0" w:rsidRPr="00CB42A7">
        <w:rPr>
          <w:rFonts w:ascii="Times New Roman" w:hAnsi="Times New Roman" w:cs="Times New Roman"/>
          <w:color w:val="auto"/>
          <w:sz w:val="24"/>
          <w:szCs w:val="24"/>
        </w:rPr>
        <w:lastRenderedPageBreak/>
        <w:t>identified 4 consensus molecular subtypes: CMS1 (MSI-immune), CMS2 (canonical), CMS3 (metabolic), CMS4</w:t>
      </w:r>
      <w:r>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(mesenchymal)</w:t>
      </w:r>
      <w:r>
        <w:rPr>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[24]</w:t>
      </w:r>
      <w:r>
        <w:rPr>
          <w:rFonts w:ascii="Times New Roman" w:hAnsi="Times New Roman" w:cs="Times New Roman"/>
          <w:color w:val="auto"/>
          <w:sz w:val="24"/>
          <w:szCs w:val="24"/>
        </w:rPr>
        <w:t>.</w:t>
      </w:r>
      <w:r w:rsidR="009A08C0" w:rsidRPr="00CB42A7">
        <w:rPr>
          <w:rFonts w:ascii="Times New Roman" w:hAnsi="Times New Roman" w:cs="Times New Roman"/>
          <w:color w:val="auto"/>
          <w:sz w:val="24"/>
          <w:szCs w:val="24"/>
        </w:rPr>
        <w:t xml:space="preserve"> In relation to the anatomical location of CRC, CMS1 dominates in the right colon, CMS2 in the left colon, and CMS3 and CMS4 tumors do not have a specific anatomic location.</w:t>
      </w:r>
    </w:p>
    <w:p w14:paraId="108F8AF8" w14:textId="08BB130B" w:rsidR="009A08C0" w:rsidRPr="00CB42A7" w:rsidRDefault="009A08C0" w:rsidP="001F3193">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ab/>
        <w:t>The group of patients in our investigation was more homogenous than in other studies, as only left-sided colon and rectal cancer patients were included. Earlier studies analyzed a mixed population of colorectal [2,</w:t>
      </w:r>
      <w:r w:rsidR="001F3193">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25,</w:t>
      </w:r>
      <w:r w:rsidR="001F3193">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 xml:space="preserve">26], colon [27], or only rectal </w:t>
      </w:r>
    </w:p>
    <w:p w14:paraId="6DD30317" w14:textId="7E6C51D6" w:rsidR="009A08C0" w:rsidRPr="00CB42A7" w:rsidRDefault="009A08C0" w:rsidP="00312BE1">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cancer patients [15,</w:t>
      </w:r>
      <w:r w:rsidR="001F3193">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28]. The authors of previously published papers did not take into account the fact that colorectal cancer may differ in biology, and thus the prognosis and response to treatment may vary</w:t>
      </w:r>
      <w:r w:rsidR="00DF70E0">
        <w:rPr>
          <w:rFonts w:ascii="Times New Roman" w:hAnsi="Times New Roman" w:cs="Times New Roman"/>
          <w:color w:val="auto"/>
          <w:sz w:val="24"/>
          <w:szCs w:val="24"/>
        </w:rPr>
        <w:t>,</w:t>
      </w:r>
      <w:r w:rsidRPr="00CB42A7">
        <w:rPr>
          <w:rFonts w:ascii="Times New Roman" w:hAnsi="Times New Roman" w:cs="Times New Roman"/>
          <w:color w:val="auto"/>
          <w:sz w:val="24"/>
          <w:szCs w:val="24"/>
        </w:rPr>
        <w:t xml:space="preserve"> depending on the location of the tumor [18</w:t>
      </w:r>
      <w:r w:rsidR="001F3193">
        <w:rPr>
          <w:rFonts w:ascii="Times New Roman" w:hAnsi="Times New Roman" w:cs="Times New Roman"/>
          <w:color w:val="auto"/>
          <w:sz w:val="24"/>
          <w:szCs w:val="24"/>
        </w:rPr>
        <w:t>–</w:t>
      </w:r>
      <w:r w:rsidRPr="00CB42A7">
        <w:rPr>
          <w:rFonts w:ascii="Times New Roman" w:hAnsi="Times New Roman" w:cs="Times New Roman"/>
          <w:color w:val="auto"/>
          <w:sz w:val="24"/>
          <w:szCs w:val="24"/>
        </w:rPr>
        <w:t>21].</w:t>
      </w:r>
    </w:p>
    <w:p w14:paraId="532A6FA2"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lang w:val="de-DE"/>
        </w:rPr>
        <w:tab/>
        <w:t>HLA</w:t>
      </w:r>
      <w:r w:rsidRPr="00CB42A7">
        <w:rPr>
          <w:rFonts w:ascii="Times New Roman" w:hAnsi="Times New Roman" w:cs="Times New Roman"/>
          <w:color w:val="auto"/>
          <w:sz w:val="24"/>
          <w:szCs w:val="24"/>
        </w:rPr>
        <w:t xml:space="preserve">-A2 expression is investigated in patients in several ways. One of the approaches uses the identification of HLA-A2 on the surface of </w:t>
      </w:r>
      <w:r w:rsidRPr="00CB42A7">
        <w:rPr>
          <w:rFonts w:ascii="Times New Roman" w:hAnsi="Times New Roman" w:cs="Times New Roman"/>
          <w:color w:val="auto"/>
          <w:sz w:val="24"/>
          <w:szCs w:val="24"/>
          <w:lang w:val="fr-FR"/>
        </w:rPr>
        <w:t>cancer cell</w:t>
      </w:r>
      <w:r w:rsidRPr="00CB42A7">
        <w:rPr>
          <w:rFonts w:ascii="Times New Roman" w:hAnsi="Times New Roman" w:cs="Times New Roman"/>
          <w:color w:val="auto"/>
          <w:sz w:val="24"/>
          <w:szCs w:val="24"/>
        </w:rPr>
        <w:t>s, other approaches identify its expression on somatic cells.</w:t>
      </w:r>
    </w:p>
    <w:p w14:paraId="1E097172" w14:textId="2D29B36E" w:rsidR="009A08C0" w:rsidRPr="00CB42A7" w:rsidRDefault="009A08C0" w:rsidP="001F3193">
      <w:pPr>
        <w:pStyle w:val="Default"/>
        <w:pBdr>
          <w:top w:val="none" w:sz="0" w:space="0" w:color="auto"/>
          <w:left w:val="none" w:sz="0" w:space="0" w:color="auto"/>
          <w:bottom w:val="none" w:sz="0" w:space="0" w:color="auto"/>
          <w:right w:val="none" w:sz="0" w:space="0" w:color="auto"/>
          <w:bar w:val="none" w:sz="0" w:color="auto"/>
        </w:pBdr>
        <w:spacing w:line="100" w:lineRule="atLeast"/>
        <w:ind w:right="566" w:firstLine="720"/>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In publications, HLA status is mostly characterized in terms of the tumor environment, and its involvement in the evasion of the immune response, by analysis of its expression by </w:t>
      </w:r>
      <w:r w:rsidR="0024610C">
        <w:rPr>
          <w:rFonts w:ascii="Times New Roman" w:hAnsi="Times New Roman" w:cs="Times New Roman"/>
          <w:color w:val="auto"/>
          <w:sz w:val="24"/>
          <w:szCs w:val="24"/>
        </w:rPr>
        <w:t xml:space="preserve">the </w:t>
      </w:r>
      <w:r w:rsidRPr="00CB42A7">
        <w:rPr>
          <w:rFonts w:ascii="Times New Roman" w:hAnsi="Times New Roman" w:cs="Times New Roman"/>
          <w:color w:val="auto"/>
          <w:sz w:val="24"/>
          <w:szCs w:val="24"/>
        </w:rPr>
        <w:t>immunohistochemistry in tumor-infiltrating immune cells or in tumor cells. On the other hand, HLA status is detected in host peripheral blood cells, reflecting its role in the recognition of tumor antigens, by identifying the HLA protein using techniques such as immunoassays, flow cytometry etc</w:t>
      </w:r>
      <w:r w:rsidR="0024610C">
        <w:rPr>
          <w:rFonts w:ascii="Times New Roman" w:hAnsi="Times New Roman" w:cs="Times New Roman"/>
          <w:color w:val="auto"/>
          <w:sz w:val="24"/>
          <w:szCs w:val="24"/>
        </w:rPr>
        <w:t>.</w:t>
      </w:r>
      <w:r w:rsidRPr="00CB42A7">
        <w:rPr>
          <w:rFonts w:ascii="Times New Roman" w:hAnsi="Times New Roman" w:cs="Times New Roman"/>
          <w:color w:val="auto"/>
          <w:sz w:val="24"/>
          <w:szCs w:val="24"/>
        </w:rPr>
        <w:t>, or the gene alleles, mainly by polymerase chain reaction (PCR)</w:t>
      </w:r>
      <w:r w:rsidR="001F3193">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 xml:space="preserve">[10]. </w:t>
      </w:r>
    </w:p>
    <w:p w14:paraId="6B51E2DA" w14:textId="166B0DDD" w:rsidR="009A08C0" w:rsidRPr="00CB42A7" w:rsidRDefault="0024610C" w:rsidP="001F3193">
      <w:pPr>
        <w:pStyle w:val="Default"/>
        <w:pBdr>
          <w:top w:val="none" w:sz="0" w:space="0" w:color="auto"/>
          <w:left w:val="none" w:sz="0" w:space="0" w:color="auto"/>
          <w:bottom w:val="none" w:sz="0" w:space="0" w:color="auto"/>
          <w:right w:val="none" w:sz="0" w:space="0" w:color="auto"/>
          <w:bar w:val="none" w:sz="0" w:color="auto"/>
        </w:pBdr>
        <w:spacing w:line="100" w:lineRule="atLeast"/>
        <w:ind w:right="566" w:firstLine="720"/>
        <w:rPr>
          <w:rFonts w:ascii="Times New Roman" w:hAnsi="Times New Roman" w:cs="Times New Roman"/>
          <w:color w:val="auto"/>
          <w:sz w:val="24"/>
          <w:szCs w:val="24"/>
        </w:rPr>
      </w:pPr>
      <w:r>
        <w:rPr>
          <w:rFonts w:ascii="Times New Roman" w:hAnsi="Times New Roman" w:cs="Times New Roman"/>
          <w:color w:val="auto"/>
          <w:sz w:val="24"/>
          <w:szCs w:val="24"/>
        </w:rPr>
        <w:t>The i</w:t>
      </w:r>
      <w:r w:rsidR="009A08C0" w:rsidRPr="00CB42A7">
        <w:rPr>
          <w:rFonts w:ascii="Times New Roman" w:hAnsi="Times New Roman" w:cs="Times New Roman"/>
          <w:color w:val="auto"/>
          <w:sz w:val="24"/>
          <w:szCs w:val="24"/>
        </w:rPr>
        <w:t xml:space="preserve">nterpretation and comparison of studies examining HLA class I antigen expression are generally very difficult, because </w:t>
      </w:r>
      <w:r>
        <w:rPr>
          <w:rFonts w:ascii="Times New Roman" w:hAnsi="Times New Roman" w:cs="Times New Roman"/>
          <w:color w:val="auto"/>
          <w:sz w:val="24"/>
          <w:szCs w:val="24"/>
        </w:rPr>
        <w:t xml:space="preserve">the </w:t>
      </w:r>
      <w:r w:rsidR="009A08C0" w:rsidRPr="00CB42A7">
        <w:rPr>
          <w:rFonts w:ascii="Times New Roman" w:hAnsi="Times New Roman" w:cs="Times New Roman"/>
          <w:color w:val="auto"/>
          <w:sz w:val="24"/>
          <w:szCs w:val="24"/>
        </w:rPr>
        <w:t>methods used for the analysis of HLA class I antigen expression vary substantially [29]. According to a recently published study, exposure to an inflammatory environment might be responsible for upregulating HLA class I gene expression in tumor cells, but the presence of HLA class I molecules at the cell surface is precluded by defects in other components of the antigen processing machinery. Besides, RNA expression analysis can detect HLA</w:t>
      </w:r>
      <w:r>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class</w:t>
      </w:r>
      <w:r w:rsidR="009A08C0" w:rsidRPr="00CB42A7">
        <w:rPr>
          <w:rFonts w:ascii="Times New Roman" w:hAnsi="Times New Roman" w:cs="Times New Roman"/>
          <w:color w:val="auto"/>
          <w:sz w:val="24"/>
          <w:szCs w:val="24"/>
        </w:rPr>
        <w:t xml:space="preserve"> I not only </w:t>
      </w:r>
      <w:r>
        <w:rPr>
          <w:rFonts w:ascii="Times New Roman" w:hAnsi="Times New Roman" w:cs="Times New Roman"/>
          <w:color w:val="auto"/>
          <w:sz w:val="24"/>
          <w:szCs w:val="24"/>
        </w:rPr>
        <w:t>i</w:t>
      </w:r>
      <w:r w:rsidR="009A08C0" w:rsidRPr="00CB42A7">
        <w:rPr>
          <w:rFonts w:ascii="Times New Roman" w:hAnsi="Times New Roman" w:cs="Times New Roman"/>
          <w:color w:val="auto"/>
          <w:sz w:val="24"/>
          <w:szCs w:val="24"/>
        </w:rPr>
        <w:t xml:space="preserve">n tumors but also </w:t>
      </w:r>
      <w:r>
        <w:rPr>
          <w:rFonts w:ascii="Times New Roman" w:hAnsi="Times New Roman" w:cs="Times New Roman"/>
          <w:color w:val="auto"/>
          <w:sz w:val="24"/>
          <w:szCs w:val="24"/>
        </w:rPr>
        <w:t>i</w:t>
      </w:r>
      <w:r w:rsidR="009A08C0" w:rsidRPr="00CB42A7">
        <w:rPr>
          <w:rFonts w:ascii="Times New Roman" w:hAnsi="Times New Roman" w:cs="Times New Roman"/>
          <w:color w:val="auto"/>
          <w:sz w:val="24"/>
          <w:szCs w:val="24"/>
        </w:rPr>
        <w:t xml:space="preserve">n immune and other stromal cells expressing this HLA. Therefore, HLA class I phenotypes should be supported by genetic data confirming mechanistic defects, while RNA expression level appears insufficient to determine HLA class I tumor </w:t>
      </w:r>
      <w:r w:rsidR="009A08C0" w:rsidRPr="00CB42A7">
        <w:rPr>
          <w:rFonts w:ascii="Times New Roman" w:hAnsi="Times New Roman" w:cs="Times New Roman"/>
          <w:color w:val="auto"/>
          <w:sz w:val="24"/>
          <w:szCs w:val="24"/>
          <w:lang w:val="pt-PT"/>
        </w:rPr>
        <w:t>status</w:t>
      </w:r>
      <w:r w:rsidR="009A08C0" w:rsidRPr="00CB42A7">
        <w:rPr>
          <w:rFonts w:ascii="Times New Roman" w:hAnsi="Times New Roman" w:cs="Times New Roman"/>
          <w:color w:val="auto"/>
          <w:sz w:val="24"/>
          <w:szCs w:val="24"/>
        </w:rPr>
        <w:t xml:space="preserve"> [30]</w:t>
      </w:r>
      <w:r w:rsidR="001F3193">
        <w:rPr>
          <w:rFonts w:ascii="Times New Roman" w:hAnsi="Times New Roman" w:cs="Times New Roman"/>
          <w:color w:val="auto"/>
          <w:sz w:val="24"/>
          <w:szCs w:val="24"/>
        </w:rPr>
        <w:t>.</w:t>
      </w:r>
      <w:r w:rsidR="009A08C0" w:rsidRPr="00CB42A7">
        <w:rPr>
          <w:rFonts w:ascii="Times New Roman" w:hAnsi="Times New Roman" w:cs="Times New Roman"/>
          <w:color w:val="auto"/>
          <w:sz w:val="24"/>
          <w:szCs w:val="24"/>
        </w:rPr>
        <w:t xml:space="preserve"> </w:t>
      </w:r>
    </w:p>
    <w:p w14:paraId="3F78A721" w14:textId="23FFA7E9" w:rsidR="009A08C0" w:rsidRPr="00CB42A7" w:rsidRDefault="001F3193" w:rsidP="006C60D3">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line="100" w:lineRule="atLeast"/>
        <w:ind w:right="566"/>
        <w:rPr>
          <w:rStyle w:val="None"/>
          <w:rFonts w:ascii="Times New Roman" w:hAnsi="Times New Roman" w:cs="Times New Roman"/>
          <w:color w:val="auto"/>
          <w:sz w:val="24"/>
          <w:szCs w:val="24"/>
        </w:rPr>
      </w:pPr>
      <w:r>
        <w:rPr>
          <w:rFonts w:ascii="Times New Roman" w:hAnsi="Times New Roman" w:cs="Times New Roman"/>
          <w:color w:val="auto"/>
          <w:sz w:val="24"/>
          <w:szCs w:val="24"/>
        </w:rPr>
        <w:tab/>
      </w:r>
      <w:r w:rsidR="009A08C0" w:rsidRPr="00CB42A7">
        <w:rPr>
          <w:rFonts w:ascii="Times New Roman" w:hAnsi="Times New Roman" w:cs="Times New Roman"/>
          <w:color w:val="auto"/>
          <w:sz w:val="24"/>
          <w:szCs w:val="24"/>
        </w:rPr>
        <w:t>Although there are some studies assessing HLA-A on CRC tumor surface in the available literature [15,25,26,27,28,30], HLA</w:t>
      </w:r>
      <w:r w:rsidR="0024610C">
        <w:rPr>
          <w:rFonts w:ascii="Times New Roman" w:hAnsi="Times New Roman" w:cs="Times New Roman"/>
          <w:color w:val="auto"/>
          <w:sz w:val="24"/>
          <w:szCs w:val="24"/>
        </w:rPr>
        <w:t>-</w:t>
      </w:r>
      <w:r w:rsidR="009A08C0" w:rsidRPr="00CB42A7">
        <w:rPr>
          <w:rFonts w:ascii="Times New Roman" w:hAnsi="Times New Roman" w:cs="Times New Roman"/>
          <w:color w:val="auto"/>
          <w:sz w:val="24"/>
          <w:szCs w:val="24"/>
        </w:rPr>
        <w:t xml:space="preserve">A2 expression on somatic cells in patients with CRC has not been extensively studied in the past [2]. </w:t>
      </w:r>
    </w:p>
    <w:p w14:paraId="12B0600D" w14:textId="1385ED3D"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ab/>
        <w:t>In this study we decided to determine HLA-A2 expression on somatic cells from the peripheral blood, and therefore, it is very difficult to compare our findings with those of other studies. It would be interesting to asse</w:t>
      </w:r>
      <w:r w:rsidR="0024610C">
        <w:rPr>
          <w:rFonts w:ascii="Times New Roman" w:hAnsi="Times New Roman" w:cs="Times New Roman"/>
          <w:color w:val="auto"/>
          <w:sz w:val="24"/>
          <w:szCs w:val="24"/>
        </w:rPr>
        <w:t>s</w:t>
      </w:r>
      <w:r w:rsidRPr="00CB42A7">
        <w:rPr>
          <w:rFonts w:ascii="Times New Roman" w:hAnsi="Times New Roman" w:cs="Times New Roman"/>
          <w:color w:val="auto"/>
          <w:sz w:val="24"/>
          <w:szCs w:val="24"/>
        </w:rPr>
        <w:t>s HLA-A2 expression on somatic and cancer cells simultaneously, but unfortunately this was not possible due to organizational and financial constraints.</w:t>
      </w:r>
    </w:p>
    <w:p w14:paraId="22AA9E91" w14:textId="21D95A35" w:rsidR="009A08C0" w:rsidRPr="00CB42A7" w:rsidRDefault="009A08C0" w:rsidP="006C60D3">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ab/>
        <w:t xml:space="preserve">Tumor cells do not present </w:t>
      </w:r>
      <w:r w:rsidRPr="00CB42A7">
        <w:rPr>
          <w:rFonts w:ascii="Times New Roman" w:hAnsi="Times New Roman" w:cs="Times New Roman"/>
          <w:color w:val="auto"/>
          <w:sz w:val="24"/>
          <w:szCs w:val="24"/>
          <w:lang w:val="fr-FR"/>
        </w:rPr>
        <w:t>distinct</w:t>
      </w:r>
      <w:proofErr w:type="spellStart"/>
      <w:r w:rsidRPr="00CB42A7">
        <w:rPr>
          <w:rFonts w:ascii="Times New Roman" w:hAnsi="Times New Roman" w:cs="Times New Roman"/>
          <w:color w:val="auto"/>
          <w:sz w:val="24"/>
          <w:szCs w:val="24"/>
        </w:rPr>
        <w:t>ly</w:t>
      </w:r>
      <w:proofErr w:type="spellEnd"/>
      <w:r w:rsidRPr="00CB42A7">
        <w:rPr>
          <w:rFonts w:ascii="Times New Roman" w:hAnsi="Times New Roman" w:cs="Times New Roman"/>
          <w:color w:val="auto"/>
          <w:sz w:val="24"/>
          <w:szCs w:val="24"/>
        </w:rPr>
        <w:t xml:space="preserve"> different HLA class I antigens </w:t>
      </w:r>
      <w:r w:rsidR="009A7EBA">
        <w:rPr>
          <w:rFonts w:ascii="Times New Roman" w:hAnsi="Times New Roman" w:cs="Times New Roman"/>
          <w:color w:val="auto"/>
          <w:sz w:val="24"/>
          <w:szCs w:val="24"/>
        </w:rPr>
        <w:t>to</w:t>
      </w:r>
      <w:r w:rsidR="009A7EBA" w:rsidRPr="00CB42A7">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the host cell, however, it should be noted that one mechanism of cancer escape from the control of the immune system is the loss, or reduction, of</w:t>
      </w:r>
      <w:r w:rsidR="009A7EBA">
        <w:rPr>
          <w:rFonts w:ascii="Times New Roman" w:hAnsi="Times New Roman" w:cs="Times New Roman"/>
          <w:color w:val="auto"/>
          <w:sz w:val="24"/>
          <w:szCs w:val="24"/>
        </w:rPr>
        <w:t xml:space="preserve"> the</w:t>
      </w:r>
      <w:r w:rsidRPr="00CB42A7">
        <w:rPr>
          <w:rFonts w:ascii="Times New Roman" w:hAnsi="Times New Roman" w:cs="Times New Roman"/>
          <w:color w:val="auto"/>
          <w:sz w:val="24"/>
          <w:szCs w:val="24"/>
        </w:rPr>
        <w:t xml:space="preserve"> expression of HLA class I antigens on cancer cell surfaces. Therefore, tumor cells may differ from somatic cells in this respect. The loss of HLA class I is rather rare (16</w:t>
      </w:r>
      <w:r w:rsidR="001F3193">
        <w:rPr>
          <w:rFonts w:ascii="Times New Roman" w:hAnsi="Times New Roman" w:cs="Times New Roman"/>
          <w:color w:val="auto"/>
          <w:sz w:val="24"/>
          <w:szCs w:val="24"/>
        </w:rPr>
        <w:t>–</w:t>
      </w:r>
      <w:r w:rsidRPr="00CB42A7">
        <w:rPr>
          <w:rFonts w:ascii="Times New Roman" w:hAnsi="Times New Roman" w:cs="Times New Roman"/>
          <w:color w:val="auto"/>
          <w:sz w:val="24"/>
          <w:szCs w:val="24"/>
        </w:rPr>
        <w:t>20%) among MMR-p (MSS) tumors which dominate in the left half of the colon, which was confirmed on a lar</w:t>
      </w:r>
      <w:r w:rsidRPr="00CB42A7">
        <w:rPr>
          <w:rFonts w:ascii="Times New Roman" w:hAnsi="Times New Roman" w:cs="Times New Roman"/>
          <w:color w:val="auto"/>
          <w:sz w:val="24"/>
          <w:szCs w:val="24"/>
          <w:lang w:val="nl-NL"/>
        </w:rPr>
        <w:t>ger cohort by Ijsselsteijn et al.</w:t>
      </w:r>
      <w:r w:rsidR="001F3193">
        <w:rPr>
          <w:rFonts w:ascii="Times New Roman" w:hAnsi="Times New Roman" w:cs="Times New Roman"/>
          <w:color w:val="auto"/>
          <w:sz w:val="24"/>
          <w:szCs w:val="24"/>
          <w:lang w:val="nl-NL"/>
        </w:rPr>
        <w:t xml:space="preserve"> </w:t>
      </w:r>
      <w:r w:rsidRPr="00CB42A7">
        <w:rPr>
          <w:rFonts w:ascii="Times New Roman" w:hAnsi="Times New Roman" w:cs="Times New Roman"/>
          <w:color w:val="auto"/>
          <w:sz w:val="24"/>
          <w:szCs w:val="24"/>
          <w:lang w:val="nl-NL"/>
        </w:rPr>
        <w:t>[30]</w:t>
      </w:r>
      <w:r w:rsidR="001F3193">
        <w:rPr>
          <w:rFonts w:ascii="Times New Roman" w:hAnsi="Times New Roman" w:cs="Times New Roman"/>
          <w:color w:val="auto"/>
          <w:sz w:val="24"/>
          <w:szCs w:val="24"/>
          <w:lang w:val="nl-NL"/>
        </w:rPr>
        <w:t>.</w:t>
      </w:r>
      <w:r w:rsidRPr="00CB42A7">
        <w:rPr>
          <w:rStyle w:val="None"/>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The conclusion from their study, that HLA class I is an important determinant of metastatic homing in CRCs, is in-line with our observation of better prognosis for patients with left-sided colorectal cancer and HLA-</w:t>
      </w:r>
      <w:r w:rsidRPr="00CB42A7">
        <w:rPr>
          <w:rFonts w:ascii="Times New Roman" w:hAnsi="Times New Roman" w:cs="Times New Roman"/>
          <w:color w:val="auto"/>
          <w:sz w:val="24"/>
          <w:szCs w:val="24"/>
          <w:lang w:val="pt-PT"/>
        </w:rPr>
        <w:t>A2 expression.</w:t>
      </w:r>
    </w:p>
    <w:p w14:paraId="27B4DD9A" w14:textId="34422849" w:rsidR="009A08C0" w:rsidRPr="00CB42A7" w:rsidRDefault="001F3193" w:rsidP="001F3193">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6"/>
        <w:rPr>
          <w:rFonts w:ascii="Times New Roman" w:hAnsi="Times New Roman" w:cs="Times New Roman"/>
          <w:color w:val="auto"/>
          <w:sz w:val="24"/>
          <w:szCs w:val="24"/>
        </w:rPr>
      </w:pPr>
      <w:r>
        <w:rPr>
          <w:rFonts w:ascii="Times New Roman" w:hAnsi="Times New Roman" w:cs="Times New Roman"/>
          <w:color w:val="auto"/>
          <w:sz w:val="24"/>
          <w:szCs w:val="24"/>
        </w:rPr>
        <w:tab/>
      </w:r>
      <w:r w:rsidR="009A08C0" w:rsidRPr="00CB42A7">
        <w:rPr>
          <w:rFonts w:ascii="Times New Roman" w:hAnsi="Times New Roman" w:cs="Times New Roman"/>
          <w:color w:val="auto"/>
          <w:sz w:val="24"/>
          <w:szCs w:val="24"/>
        </w:rPr>
        <w:t>Recently,</w:t>
      </w:r>
      <w:r w:rsidR="009A08C0" w:rsidRPr="00CB42A7">
        <w:rPr>
          <w:rStyle w:val="None"/>
          <w:rFonts w:ascii="Times New Roman" w:hAnsi="Times New Roman" w:cs="Times New Roman"/>
          <w:color w:val="auto"/>
          <w:sz w:val="24"/>
          <w:szCs w:val="24"/>
        </w:rPr>
        <w:t xml:space="preserve"> </w:t>
      </w:r>
      <w:r w:rsidR="009A08C0" w:rsidRPr="00CB42A7">
        <w:rPr>
          <w:rFonts w:ascii="Times New Roman" w:hAnsi="Times New Roman" w:cs="Times New Roman"/>
          <w:color w:val="auto"/>
          <w:sz w:val="24"/>
          <w:szCs w:val="24"/>
        </w:rPr>
        <w:t>L</w:t>
      </w:r>
      <w:r w:rsidR="009A08C0" w:rsidRPr="00CB42A7">
        <w:rPr>
          <w:rFonts w:ascii="Times New Roman" w:hAnsi="Times New Roman" w:cs="Times New Roman"/>
          <w:color w:val="auto"/>
          <w:sz w:val="24"/>
          <w:szCs w:val="24"/>
          <w:lang w:val="sv-SE"/>
        </w:rPr>
        <w:t>ö</w:t>
      </w:r>
      <w:r w:rsidR="009A08C0" w:rsidRPr="00CB42A7">
        <w:rPr>
          <w:rFonts w:ascii="Times New Roman" w:hAnsi="Times New Roman" w:cs="Times New Roman"/>
          <w:color w:val="auto"/>
          <w:sz w:val="24"/>
          <w:szCs w:val="24"/>
          <w:lang w:val="pt-PT"/>
        </w:rPr>
        <w:t>ffler et al. [23</w:t>
      </w:r>
      <w:r w:rsidR="009A08C0" w:rsidRPr="00CB42A7">
        <w:rPr>
          <w:rFonts w:ascii="Times New Roman" w:hAnsi="Times New Roman" w:cs="Times New Roman"/>
          <w:color w:val="auto"/>
          <w:sz w:val="24"/>
          <w:szCs w:val="24"/>
        </w:rPr>
        <w:t xml:space="preserve">] provided comprehensive data on the HLA presented antigenic repertoire of CRC cells. They identified a set of 758 HLA-class I and 310 HLA class II presented peptides (ligandome), exclusively expressed on colorectal carcinoma tissue, and proposed 12 naturally presented HLA class I ligands out of 38 preselected peptides (five </w:t>
      </w:r>
      <w:r w:rsidR="009A08C0" w:rsidRPr="00CB42A7">
        <w:rPr>
          <w:rFonts w:ascii="Times New Roman" w:hAnsi="Times New Roman" w:cs="Times New Roman"/>
          <w:color w:val="auto"/>
          <w:sz w:val="24"/>
          <w:szCs w:val="24"/>
        </w:rPr>
        <w:lastRenderedPageBreak/>
        <w:t xml:space="preserve">peptides each were selected for the seven most frequent HLA allotypes in </w:t>
      </w:r>
      <w:r w:rsidR="009A7EBA">
        <w:rPr>
          <w:rFonts w:ascii="Times New Roman" w:hAnsi="Times New Roman" w:cs="Times New Roman"/>
          <w:color w:val="auto"/>
          <w:sz w:val="24"/>
          <w:szCs w:val="24"/>
        </w:rPr>
        <w:t>the</w:t>
      </w:r>
      <w:r w:rsidR="009A08C0" w:rsidRPr="00CB42A7">
        <w:rPr>
          <w:rFonts w:ascii="Times New Roman" w:hAnsi="Times New Roman" w:cs="Times New Roman"/>
          <w:color w:val="auto"/>
          <w:sz w:val="24"/>
          <w:szCs w:val="24"/>
        </w:rPr>
        <w:t xml:space="preserve"> Caucasian population and three additional peptides were selected for HLA-C*07), as putative candidates for future anti-CRC vaccination. Although among them only one HLA-A2 was presented, one cannot exclude </w:t>
      </w:r>
      <w:r w:rsidR="009A7EBA">
        <w:rPr>
          <w:rFonts w:ascii="Times New Roman" w:hAnsi="Times New Roman" w:cs="Times New Roman"/>
          <w:color w:val="auto"/>
          <w:sz w:val="24"/>
          <w:szCs w:val="24"/>
        </w:rPr>
        <w:t xml:space="preserve">the possibility </w:t>
      </w:r>
      <w:r w:rsidR="009A08C0" w:rsidRPr="00CB42A7">
        <w:rPr>
          <w:rFonts w:ascii="Times New Roman" w:hAnsi="Times New Roman" w:cs="Times New Roman"/>
          <w:color w:val="auto"/>
          <w:sz w:val="24"/>
          <w:szCs w:val="24"/>
        </w:rPr>
        <w:t xml:space="preserve">that other non-selected peptides, including those related to </w:t>
      </w:r>
      <w:r w:rsidR="009A08C0" w:rsidRPr="00CB42A7">
        <w:rPr>
          <w:rFonts w:ascii="Times New Roman" w:hAnsi="Times New Roman" w:cs="Times New Roman"/>
          <w:color w:val="auto"/>
          <w:sz w:val="24"/>
          <w:szCs w:val="24"/>
          <w:lang w:val="de-DE"/>
        </w:rPr>
        <w:t>HLA</w:t>
      </w:r>
      <w:r w:rsidR="009A08C0" w:rsidRPr="00CB42A7">
        <w:rPr>
          <w:rFonts w:ascii="Times New Roman" w:hAnsi="Times New Roman" w:cs="Times New Roman"/>
          <w:color w:val="auto"/>
          <w:sz w:val="24"/>
          <w:szCs w:val="24"/>
        </w:rPr>
        <w:t xml:space="preserve">-A2, may be effective in the induction of </w:t>
      </w:r>
      <w:r w:rsidR="009A7EBA">
        <w:rPr>
          <w:rFonts w:ascii="Times New Roman" w:hAnsi="Times New Roman" w:cs="Times New Roman"/>
          <w:color w:val="auto"/>
          <w:sz w:val="24"/>
          <w:szCs w:val="24"/>
        </w:rPr>
        <w:t xml:space="preserve">an </w:t>
      </w:r>
      <w:r w:rsidR="009A08C0" w:rsidRPr="00CB42A7">
        <w:rPr>
          <w:rFonts w:ascii="Times New Roman" w:hAnsi="Times New Roman" w:cs="Times New Roman"/>
          <w:color w:val="auto"/>
          <w:sz w:val="24"/>
          <w:szCs w:val="24"/>
        </w:rPr>
        <w:t xml:space="preserve">adaptive anti-tumor immune response, thus increasing </w:t>
      </w:r>
      <w:r w:rsidR="009A7EBA">
        <w:rPr>
          <w:rFonts w:ascii="Times New Roman" w:hAnsi="Times New Roman" w:cs="Times New Roman"/>
          <w:color w:val="auto"/>
          <w:sz w:val="24"/>
          <w:szCs w:val="24"/>
        </w:rPr>
        <w:t xml:space="preserve">the </w:t>
      </w:r>
      <w:r w:rsidR="009A08C0" w:rsidRPr="00CB42A7">
        <w:rPr>
          <w:rFonts w:ascii="Times New Roman" w:hAnsi="Times New Roman" w:cs="Times New Roman"/>
          <w:color w:val="auto"/>
          <w:sz w:val="24"/>
          <w:szCs w:val="24"/>
        </w:rPr>
        <w:t xml:space="preserve">survival of HLA-A2 positive patients. Still more translational studies should be performed </w:t>
      </w:r>
      <w:r w:rsidR="009A7EBA">
        <w:rPr>
          <w:rFonts w:ascii="Times New Roman" w:hAnsi="Times New Roman" w:cs="Times New Roman"/>
          <w:color w:val="auto"/>
          <w:sz w:val="24"/>
          <w:szCs w:val="24"/>
        </w:rPr>
        <w:t xml:space="preserve">in order </w:t>
      </w:r>
      <w:r w:rsidR="009A08C0" w:rsidRPr="00CB42A7">
        <w:rPr>
          <w:rFonts w:ascii="Times New Roman" w:hAnsi="Times New Roman" w:cs="Times New Roman"/>
          <w:color w:val="auto"/>
          <w:sz w:val="24"/>
          <w:szCs w:val="24"/>
        </w:rPr>
        <w:t>to understand CRC and immune system interactions.</w:t>
      </w:r>
    </w:p>
    <w:p w14:paraId="60A633B6"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p>
    <w:p w14:paraId="631AB3FE"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p>
    <w:p w14:paraId="1278002D" w14:textId="01F70A44"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before="240" w:after="120" w:line="100" w:lineRule="atLeast"/>
        <w:ind w:right="566"/>
        <w:rPr>
          <w:rStyle w:val="None"/>
          <w:rFonts w:ascii="Times New Roman" w:hAnsi="Times New Roman" w:cs="Times New Roman"/>
          <w:b/>
          <w:bCs/>
          <w:color w:val="auto"/>
          <w:sz w:val="24"/>
          <w:szCs w:val="24"/>
        </w:rPr>
      </w:pPr>
      <w:r w:rsidRPr="00CB42A7">
        <w:rPr>
          <w:rFonts w:ascii="Times New Roman" w:hAnsi="Times New Roman" w:cs="Times New Roman"/>
          <w:b/>
          <w:bCs/>
          <w:color w:val="auto"/>
          <w:sz w:val="24"/>
          <w:szCs w:val="24"/>
          <w:lang w:val="fr-FR"/>
        </w:rPr>
        <w:t>Conclusions</w:t>
      </w:r>
    </w:p>
    <w:p w14:paraId="20AB7D37" w14:textId="69104F6F"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In summary, the results </w:t>
      </w:r>
      <w:r w:rsidR="009A7EBA">
        <w:rPr>
          <w:rFonts w:ascii="Times New Roman" w:hAnsi="Times New Roman" w:cs="Times New Roman"/>
          <w:color w:val="auto"/>
          <w:sz w:val="24"/>
          <w:szCs w:val="24"/>
        </w:rPr>
        <w:t>of</w:t>
      </w:r>
      <w:r w:rsidR="009A7EBA" w:rsidRPr="00CB42A7">
        <w:rPr>
          <w:rFonts w:ascii="Times New Roman" w:hAnsi="Times New Roman" w:cs="Times New Roman"/>
          <w:color w:val="auto"/>
          <w:sz w:val="24"/>
          <w:szCs w:val="24"/>
        </w:rPr>
        <w:t xml:space="preserve"> </w:t>
      </w:r>
      <w:r w:rsidRPr="00CB42A7">
        <w:rPr>
          <w:rFonts w:ascii="Times New Roman" w:hAnsi="Times New Roman" w:cs="Times New Roman"/>
          <w:color w:val="auto"/>
          <w:sz w:val="24"/>
          <w:szCs w:val="24"/>
        </w:rPr>
        <w:t>our study show that:</w:t>
      </w:r>
    </w:p>
    <w:p w14:paraId="6DEF69AA"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1. Patients with left-sided colorectal cancer and HLA-A2 expression lived statistically longer than HLA-A2 negative patients. </w:t>
      </w:r>
    </w:p>
    <w:p w14:paraId="14B591ED"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2. Lack of HLA-A2 expression was a negative prognostic factor in the group of patients with radical resections without metastases.</w:t>
      </w:r>
    </w:p>
    <w:p w14:paraId="14ABEB9F"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lang w:val="de-DE"/>
        </w:rPr>
        <w:t>3. HLA</w:t>
      </w:r>
      <w:r w:rsidRPr="00CB42A7">
        <w:rPr>
          <w:rFonts w:ascii="Times New Roman" w:hAnsi="Times New Roman" w:cs="Times New Roman"/>
          <w:color w:val="auto"/>
          <w:sz w:val="24"/>
          <w:szCs w:val="24"/>
        </w:rPr>
        <w:t>-A2 status may affect the clinical course of patients with left-sided colon and rectal cancer, even though these tumors are considered less immunogenic than right-sided cancers.</w:t>
      </w:r>
    </w:p>
    <w:p w14:paraId="227AE0EB"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T</w:t>
      </w:r>
      <w:r w:rsidRPr="00CB42A7">
        <w:rPr>
          <w:rFonts w:ascii="Times New Roman" w:hAnsi="Times New Roman" w:cs="Times New Roman"/>
          <w:color w:val="auto"/>
          <w:sz w:val="24"/>
          <w:szCs w:val="24"/>
          <w:lang w:val="it-IT"/>
        </w:rPr>
        <w:t xml:space="preserve">he question </w:t>
      </w:r>
      <w:r w:rsidRPr="00CB42A7">
        <w:rPr>
          <w:rFonts w:ascii="Times New Roman" w:hAnsi="Times New Roman" w:cs="Times New Roman"/>
          <w:color w:val="auto"/>
          <w:sz w:val="24"/>
          <w:szCs w:val="24"/>
        </w:rPr>
        <w:t>remains whether we should consider the status of HLA-A2 expression when qualifying patients for adjuvant treatment and choosing between more or less aggressive therapies to improve their treatment results.</w:t>
      </w:r>
    </w:p>
    <w:p w14:paraId="5F136D03"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before="120" w:line="100" w:lineRule="atLeast"/>
        <w:ind w:right="566"/>
        <w:jc w:val="both"/>
        <w:rPr>
          <w:rFonts w:ascii="Times New Roman" w:hAnsi="Times New Roman" w:cs="Times New Roman"/>
          <w:color w:val="auto"/>
          <w:sz w:val="24"/>
          <w:szCs w:val="24"/>
        </w:rPr>
      </w:pPr>
    </w:p>
    <w:p w14:paraId="0749FD89" w14:textId="3ACC2D70"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before="120" w:line="100" w:lineRule="atLeast"/>
        <w:ind w:right="566"/>
        <w:jc w:val="both"/>
        <w:rPr>
          <w:rStyle w:val="None"/>
          <w:rFonts w:ascii="Times New Roman" w:hAnsi="Times New Roman" w:cs="Times New Roman"/>
          <w:b/>
          <w:bCs/>
          <w:color w:val="auto"/>
          <w:sz w:val="24"/>
          <w:szCs w:val="24"/>
        </w:rPr>
      </w:pPr>
      <w:r w:rsidRPr="00CB42A7">
        <w:rPr>
          <w:rStyle w:val="None"/>
          <w:rFonts w:ascii="Times New Roman" w:hAnsi="Times New Roman" w:cs="Times New Roman"/>
          <w:b/>
          <w:bCs/>
          <w:color w:val="auto"/>
          <w:sz w:val="24"/>
          <w:szCs w:val="24"/>
        </w:rPr>
        <w:t>Funding</w:t>
      </w:r>
      <w:r w:rsidR="001F3193">
        <w:rPr>
          <w:rStyle w:val="None"/>
          <w:rFonts w:ascii="Times New Roman" w:hAnsi="Times New Roman" w:cs="Times New Roman"/>
          <w:b/>
          <w:bCs/>
          <w:color w:val="auto"/>
          <w:sz w:val="24"/>
          <w:szCs w:val="24"/>
        </w:rPr>
        <w:t>.</w:t>
      </w:r>
      <w:r w:rsidRPr="00CB42A7">
        <w:rPr>
          <w:rStyle w:val="None"/>
          <w:rFonts w:ascii="Times New Roman" w:hAnsi="Times New Roman" w:cs="Times New Roman"/>
          <w:b/>
          <w:bCs/>
          <w:color w:val="auto"/>
          <w:sz w:val="24"/>
          <w:szCs w:val="24"/>
        </w:rPr>
        <w:t xml:space="preserve"> </w:t>
      </w:r>
      <w:r w:rsidRPr="00CB42A7">
        <w:rPr>
          <w:rFonts w:ascii="Times New Roman" w:hAnsi="Times New Roman" w:cs="Times New Roman"/>
          <w:color w:val="auto"/>
          <w:sz w:val="24"/>
          <w:szCs w:val="24"/>
        </w:rPr>
        <w:t>This research was funded by Ministry of Science and Higher Education of Poland Grants 2P05C 001 29 and K/PBW/000421.</w:t>
      </w:r>
    </w:p>
    <w:p w14:paraId="561A3479" w14:textId="77777777" w:rsidR="001F3193" w:rsidRDefault="001F3193">
      <w:pPr>
        <w:pStyle w:val="Default"/>
        <w:pBdr>
          <w:top w:val="none" w:sz="0" w:space="0" w:color="auto"/>
          <w:left w:val="none" w:sz="0" w:space="0" w:color="auto"/>
          <w:bottom w:val="none" w:sz="0" w:space="0" w:color="auto"/>
          <w:right w:val="none" w:sz="0" w:space="0" w:color="auto"/>
          <w:bar w:val="none" w:sz="0" w:color="auto"/>
        </w:pBdr>
        <w:spacing w:before="120" w:line="100" w:lineRule="atLeast"/>
        <w:ind w:right="566"/>
        <w:jc w:val="both"/>
        <w:rPr>
          <w:rStyle w:val="None"/>
          <w:rFonts w:ascii="Times New Roman" w:hAnsi="Times New Roman" w:cs="Times New Roman"/>
          <w:b/>
          <w:bCs/>
          <w:color w:val="auto"/>
          <w:sz w:val="24"/>
          <w:szCs w:val="24"/>
        </w:rPr>
      </w:pPr>
    </w:p>
    <w:p w14:paraId="00D1164E" w14:textId="4A7B2101"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before="120" w:line="100" w:lineRule="atLeast"/>
        <w:ind w:right="566"/>
        <w:jc w:val="both"/>
        <w:rPr>
          <w:rStyle w:val="None"/>
          <w:rFonts w:ascii="Times New Roman" w:hAnsi="Times New Roman" w:cs="Times New Roman"/>
          <w:color w:val="auto"/>
          <w:sz w:val="24"/>
          <w:szCs w:val="24"/>
        </w:rPr>
      </w:pPr>
      <w:r w:rsidRPr="00CB42A7">
        <w:rPr>
          <w:rFonts w:ascii="Times New Roman" w:hAnsi="Times New Roman" w:cs="Times New Roman"/>
          <w:b/>
          <w:bCs/>
          <w:color w:val="auto"/>
          <w:sz w:val="24"/>
          <w:szCs w:val="24"/>
        </w:rPr>
        <w:t>Abbreviations</w:t>
      </w:r>
    </w:p>
    <w:p w14:paraId="7051591E" w14:textId="3588C998"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lang w:val="nl-NL"/>
        </w:rPr>
        <w:t xml:space="preserve">APC </w:t>
      </w:r>
      <w:r w:rsidR="001F3193">
        <w:rPr>
          <w:rFonts w:ascii="Times New Roman" w:hAnsi="Times New Roman" w:cs="Times New Roman"/>
          <w:color w:val="auto"/>
          <w:sz w:val="24"/>
          <w:szCs w:val="24"/>
          <w:lang w:val="nl-NL"/>
        </w:rPr>
        <w:t>– a</w:t>
      </w:r>
      <w:r w:rsidRPr="00CB42A7">
        <w:rPr>
          <w:rFonts w:ascii="Times New Roman" w:hAnsi="Times New Roman" w:cs="Times New Roman"/>
          <w:color w:val="auto"/>
          <w:sz w:val="24"/>
          <w:szCs w:val="24"/>
          <w:lang w:val="nl-NL"/>
        </w:rPr>
        <w:t>ntigen presenting cell</w:t>
      </w:r>
    </w:p>
    <w:p w14:paraId="7BD4C93C" w14:textId="0B8CD0CF"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CI </w:t>
      </w:r>
      <w:r w:rsidR="001F3193">
        <w:rPr>
          <w:rFonts w:ascii="Times New Roman" w:hAnsi="Times New Roman" w:cs="Times New Roman"/>
          <w:color w:val="auto"/>
          <w:sz w:val="24"/>
          <w:szCs w:val="24"/>
          <w:lang w:val="nl-NL"/>
        </w:rPr>
        <w:t xml:space="preserve">– </w:t>
      </w:r>
      <w:r w:rsidRPr="00CB42A7">
        <w:rPr>
          <w:rFonts w:ascii="Times New Roman" w:hAnsi="Times New Roman" w:cs="Times New Roman"/>
          <w:color w:val="auto"/>
          <w:sz w:val="24"/>
          <w:szCs w:val="24"/>
        </w:rPr>
        <w:t xml:space="preserve">confidence interval </w:t>
      </w:r>
    </w:p>
    <w:p w14:paraId="2D38F969" w14:textId="78D341E4"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CIN </w:t>
      </w:r>
      <w:r w:rsidR="001F3193">
        <w:rPr>
          <w:rFonts w:ascii="Times New Roman" w:hAnsi="Times New Roman" w:cs="Times New Roman"/>
          <w:color w:val="auto"/>
          <w:sz w:val="24"/>
          <w:szCs w:val="24"/>
          <w:lang w:val="nl-NL"/>
        </w:rPr>
        <w:t xml:space="preserve">– </w:t>
      </w:r>
      <w:r w:rsidR="001F3193">
        <w:rPr>
          <w:rFonts w:ascii="Times New Roman" w:hAnsi="Times New Roman" w:cs="Times New Roman"/>
          <w:color w:val="auto"/>
          <w:sz w:val="24"/>
          <w:szCs w:val="24"/>
        </w:rPr>
        <w:t>c</w:t>
      </w:r>
      <w:r w:rsidRPr="00CB42A7">
        <w:rPr>
          <w:rFonts w:ascii="Times New Roman" w:hAnsi="Times New Roman" w:cs="Times New Roman"/>
          <w:color w:val="auto"/>
          <w:sz w:val="24"/>
          <w:szCs w:val="24"/>
        </w:rPr>
        <w:t>hromosomal instability</w:t>
      </w:r>
    </w:p>
    <w:p w14:paraId="7DC4F94C" w14:textId="4EDDF31E"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CRC </w:t>
      </w:r>
      <w:r w:rsidR="001F3193">
        <w:rPr>
          <w:rFonts w:ascii="Times New Roman" w:hAnsi="Times New Roman" w:cs="Times New Roman"/>
          <w:color w:val="auto"/>
          <w:sz w:val="24"/>
          <w:szCs w:val="24"/>
          <w:lang w:val="nl-NL"/>
        </w:rPr>
        <w:t xml:space="preserve">– </w:t>
      </w:r>
      <w:r w:rsidR="001F3193">
        <w:rPr>
          <w:rFonts w:ascii="Times New Roman" w:hAnsi="Times New Roman" w:cs="Times New Roman"/>
          <w:color w:val="auto"/>
          <w:sz w:val="24"/>
          <w:szCs w:val="24"/>
        </w:rPr>
        <w:t>c</w:t>
      </w:r>
      <w:r w:rsidRPr="00CB42A7">
        <w:rPr>
          <w:rFonts w:ascii="Times New Roman" w:hAnsi="Times New Roman" w:cs="Times New Roman"/>
          <w:color w:val="auto"/>
          <w:sz w:val="24"/>
          <w:szCs w:val="24"/>
        </w:rPr>
        <w:t>olorectal cancer</w:t>
      </w:r>
    </w:p>
    <w:p w14:paraId="089CD5BE" w14:textId="1C4D2383"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lang w:val="nl-NL"/>
        </w:rPr>
        <w:t xml:space="preserve">HLA </w:t>
      </w:r>
      <w:r w:rsidR="001F3193">
        <w:rPr>
          <w:rFonts w:ascii="Times New Roman" w:hAnsi="Times New Roman" w:cs="Times New Roman"/>
          <w:color w:val="auto"/>
          <w:sz w:val="24"/>
          <w:szCs w:val="24"/>
          <w:lang w:val="nl-NL"/>
        </w:rPr>
        <w:t>– h</w:t>
      </w:r>
      <w:r w:rsidRPr="00CB42A7">
        <w:rPr>
          <w:rFonts w:ascii="Times New Roman" w:hAnsi="Times New Roman" w:cs="Times New Roman"/>
          <w:color w:val="auto"/>
          <w:sz w:val="24"/>
          <w:szCs w:val="24"/>
          <w:lang w:val="nl-NL"/>
        </w:rPr>
        <w:t>uman leukocyte antigen</w:t>
      </w:r>
    </w:p>
    <w:p w14:paraId="03C09AB1" w14:textId="15CF0810"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lang w:val="nl-NL"/>
        </w:rPr>
        <w:t xml:space="preserve">HLAA2 </w:t>
      </w:r>
      <w:r w:rsidR="001F3193">
        <w:rPr>
          <w:rFonts w:ascii="Times New Roman" w:hAnsi="Times New Roman" w:cs="Times New Roman"/>
          <w:color w:val="auto"/>
          <w:sz w:val="24"/>
          <w:szCs w:val="24"/>
          <w:lang w:val="nl-NL"/>
        </w:rPr>
        <w:t>– h</w:t>
      </w:r>
      <w:r w:rsidRPr="00CB42A7">
        <w:rPr>
          <w:rFonts w:ascii="Times New Roman" w:hAnsi="Times New Roman" w:cs="Times New Roman"/>
          <w:color w:val="auto"/>
          <w:sz w:val="24"/>
          <w:szCs w:val="24"/>
          <w:lang w:val="nl-NL"/>
        </w:rPr>
        <w:t>uman leukocyte antigen A2</w:t>
      </w:r>
    </w:p>
    <w:p w14:paraId="0EFB226A" w14:textId="0C29CA76"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HR </w:t>
      </w:r>
      <w:r w:rsidR="001F3193">
        <w:rPr>
          <w:rFonts w:ascii="Times New Roman" w:hAnsi="Times New Roman" w:cs="Times New Roman"/>
          <w:color w:val="auto"/>
          <w:sz w:val="24"/>
          <w:szCs w:val="24"/>
          <w:lang w:val="nl-NL"/>
        </w:rPr>
        <w:t xml:space="preserve">– </w:t>
      </w:r>
      <w:r w:rsidR="001F3193">
        <w:rPr>
          <w:rFonts w:ascii="Times New Roman" w:hAnsi="Times New Roman" w:cs="Times New Roman"/>
          <w:color w:val="auto"/>
          <w:sz w:val="24"/>
          <w:szCs w:val="24"/>
        </w:rPr>
        <w:t>h</w:t>
      </w:r>
      <w:r w:rsidRPr="00CB42A7">
        <w:rPr>
          <w:rFonts w:ascii="Times New Roman" w:hAnsi="Times New Roman" w:cs="Times New Roman"/>
          <w:color w:val="auto"/>
          <w:sz w:val="24"/>
          <w:szCs w:val="24"/>
        </w:rPr>
        <w:t>azard ratio</w:t>
      </w:r>
    </w:p>
    <w:p w14:paraId="5363F321" w14:textId="21D2B69D"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MHC </w:t>
      </w:r>
      <w:r w:rsidR="001F3193">
        <w:rPr>
          <w:rFonts w:ascii="Times New Roman" w:hAnsi="Times New Roman" w:cs="Times New Roman"/>
          <w:color w:val="auto"/>
          <w:sz w:val="24"/>
          <w:szCs w:val="24"/>
          <w:lang w:val="nl-NL"/>
        </w:rPr>
        <w:t xml:space="preserve">– </w:t>
      </w:r>
      <w:r w:rsidR="001F3193">
        <w:rPr>
          <w:rFonts w:ascii="Times New Roman" w:hAnsi="Times New Roman" w:cs="Times New Roman"/>
          <w:color w:val="auto"/>
          <w:sz w:val="24"/>
          <w:szCs w:val="24"/>
        </w:rPr>
        <w:t>m</w:t>
      </w:r>
      <w:r w:rsidRPr="00CB42A7">
        <w:rPr>
          <w:rFonts w:ascii="Times New Roman" w:hAnsi="Times New Roman" w:cs="Times New Roman"/>
          <w:color w:val="auto"/>
          <w:sz w:val="24"/>
          <w:szCs w:val="24"/>
        </w:rPr>
        <w:t>ajor histocompatibility complex</w:t>
      </w:r>
    </w:p>
    <w:p w14:paraId="3C7322CA" w14:textId="40ABCBA6"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MMR </w:t>
      </w:r>
      <w:r w:rsidR="001F3193">
        <w:rPr>
          <w:rFonts w:ascii="Times New Roman" w:hAnsi="Times New Roman" w:cs="Times New Roman"/>
          <w:color w:val="auto"/>
          <w:sz w:val="24"/>
          <w:szCs w:val="24"/>
          <w:lang w:val="nl-NL"/>
        </w:rPr>
        <w:t xml:space="preserve">– </w:t>
      </w:r>
      <w:r w:rsidR="001F3193">
        <w:rPr>
          <w:rFonts w:ascii="Times New Roman" w:hAnsi="Times New Roman" w:cs="Times New Roman"/>
          <w:color w:val="auto"/>
          <w:sz w:val="24"/>
          <w:szCs w:val="24"/>
        </w:rPr>
        <w:t>m</w:t>
      </w:r>
      <w:r w:rsidRPr="00CB42A7">
        <w:rPr>
          <w:rFonts w:ascii="Times New Roman" w:hAnsi="Times New Roman" w:cs="Times New Roman"/>
          <w:color w:val="auto"/>
          <w:sz w:val="24"/>
          <w:szCs w:val="24"/>
        </w:rPr>
        <w:t>ismatch repair</w:t>
      </w:r>
    </w:p>
    <w:p w14:paraId="280A6525" w14:textId="23ED5D8D"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MMR-d </w:t>
      </w:r>
      <w:r w:rsidR="001F3193">
        <w:rPr>
          <w:rFonts w:ascii="Times New Roman" w:hAnsi="Times New Roman" w:cs="Times New Roman"/>
          <w:color w:val="auto"/>
          <w:sz w:val="24"/>
          <w:szCs w:val="24"/>
          <w:lang w:val="nl-NL"/>
        </w:rPr>
        <w:t xml:space="preserve">– </w:t>
      </w:r>
      <w:r w:rsidR="001F3193">
        <w:rPr>
          <w:rFonts w:ascii="Times New Roman" w:hAnsi="Times New Roman" w:cs="Times New Roman"/>
          <w:color w:val="auto"/>
          <w:sz w:val="24"/>
          <w:szCs w:val="24"/>
        </w:rPr>
        <w:t>m</w:t>
      </w:r>
      <w:r w:rsidRPr="00CB42A7">
        <w:rPr>
          <w:rFonts w:ascii="Times New Roman" w:hAnsi="Times New Roman" w:cs="Times New Roman"/>
          <w:color w:val="auto"/>
          <w:sz w:val="24"/>
          <w:szCs w:val="24"/>
        </w:rPr>
        <w:t>ismatch repair deficient</w:t>
      </w:r>
    </w:p>
    <w:p w14:paraId="31D6F40A" w14:textId="57295190"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MMR-p </w:t>
      </w:r>
      <w:r w:rsidR="001F3193">
        <w:rPr>
          <w:rFonts w:ascii="Times New Roman" w:hAnsi="Times New Roman" w:cs="Times New Roman"/>
          <w:color w:val="auto"/>
          <w:sz w:val="24"/>
          <w:szCs w:val="24"/>
          <w:lang w:val="nl-NL"/>
        </w:rPr>
        <w:t xml:space="preserve">– </w:t>
      </w:r>
      <w:r w:rsidR="001F3193">
        <w:rPr>
          <w:rFonts w:ascii="Times New Roman" w:hAnsi="Times New Roman" w:cs="Times New Roman"/>
          <w:color w:val="auto"/>
          <w:sz w:val="24"/>
          <w:szCs w:val="24"/>
        </w:rPr>
        <w:t>m</w:t>
      </w:r>
      <w:r w:rsidRPr="00CB42A7">
        <w:rPr>
          <w:rFonts w:ascii="Times New Roman" w:hAnsi="Times New Roman" w:cs="Times New Roman"/>
          <w:color w:val="auto"/>
          <w:sz w:val="24"/>
          <w:szCs w:val="24"/>
        </w:rPr>
        <w:t>ismatch repair proficient</w:t>
      </w:r>
    </w:p>
    <w:p w14:paraId="1E5CF4EF" w14:textId="725CD661"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lang w:val="it-IT"/>
        </w:rPr>
        <w:t xml:space="preserve">MSI </w:t>
      </w:r>
      <w:r w:rsidR="001F3193">
        <w:rPr>
          <w:rFonts w:ascii="Times New Roman" w:hAnsi="Times New Roman" w:cs="Times New Roman"/>
          <w:color w:val="auto"/>
          <w:sz w:val="24"/>
          <w:szCs w:val="24"/>
          <w:lang w:val="nl-NL"/>
        </w:rPr>
        <w:t xml:space="preserve">– </w:t>
      </w:r>
      <w:r w:rsidR="001F3193">
        <w:rPr>
          <w:rFonts w:ascii="Times New Roman" w:hAnsi="Times New Roman" w:cs="Times New Roman"/>
          <w:color w:val="auto"/>
          <w:sz w:val="24"/>
          <w:szCs w:val="24"/>
          <w:lang w:val="it-IT"/>
        </w:rPr>
        <w:t>m</w:t>
      </w:r>
      <w:r w:rsidRPr="00CB42A7">
        <w:rPr>
          <w:rFonts w:ascii="Times New Roman" w:hAnsi="Times New Roman" w:cs="Times New Roman"/>
          <w:color w:val="auto"/>
          <w:sz w:val="24"/>
          <w:szCs w:val="24"/>
          <w:lang w:val="it-IT"/>
        </w:rPr>
        <w:t>icrosatellite instability</w:t>
      </w:r>
    </w:p>
    <w:p w14:paraId="6F2D2B5F" w14:textId="0908EF38"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lang w:val="it-IT"/>
        </w:rPr>
        <w:t xml:space="preserve">MSS </w:t>
      </w:r>
      <w:r w:rsidR="001F3193">
        <w:rPr>
          <w:rFonts w:ascii="Times New Roman" w:hAnsi="Times New Roman" w:cs="Times New Roman"/>
          <w:color w:val="auto"/>
          <w:sz w:val="24"/>
          <w:szCs w:val="24"/>
          <w:lang w:val="nl-NL"/>
        </w:rPr>
        <w:t xml:space="preserve">– </w:t>
      </w:r>
      <w:r w:rsidR="001F3193">
        <w:rPr>
          <w:rFonts w:ascii="Times New Roman" w:hAnsi="Times New Roman" w:cs="Times New Roman"/>
          <w:color w:val="auto"/>
          <w:sz w:val="24"/>
          <w:szCs w:val="24"/>
          <w:lang w:val="it-IT"/>
        </w:rPr>
        <w:t>m</w:t>
      </w:r>
      <w:r w:rsidRPr="00CB42A7">
        <w:rPr>
          <w:rFonts w:ascii="Times New Roman" w:hAnsi="Times New Roman" w:cs="Times New Roman"/>
          <w:color w:val="auto"/>
          <w:sz w:val="24"/>
          <w:szCs w:val="24"/>
          <w:lang w:val="it-IT"/>
        </w:rPr>
        <w:t>icrosatellite stable</w:t>
      </w:r>
    </w:p>
    <w:p w14:paraId="32E5BE58" w14:textId="14155335"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lang w:val="it-IT"/>
        </w:rPr>
        <w:t xml:space="preserve">MUC1 </w:t>
      </w:r>
      <w:r w:rsidR="001F3193">
        <w:rPr>
          <w:rFonts w:ascii="Times New Roman" w:hAnsi="Times New Roman" w:cs="Times New Roman"/>
          <w:color w:val="auto"/>
          <w:sz w:val="24"/>
          <w:szCs w:val="24"/>
          <w:lang w:val="nl-NL"/>
        </w:rPr>
        <w:t xml:space="preserve">– </w:t>
      </w:r>
      <w:r w:rsidR="001F3193">
        <w:rPr>
          <w:rFonts w:ascii="Times New Roman" w:hAnsi="Times New Roman" w:cs="Times New Roman"/>
          <w:color w:val="auto"/>
          <w:sz w:val="24"/>
          <w:szCs w:val="24"/>
          <w:lang w:val="it-IT"/>
        </w:rPr>
        <w:t>m</w:t>
      </w:r>
      <w:r w:rsidRPr="00CB42A7">
        <w:rPr>
          <w:rFonts w:ascii="Times New Roman" w:hAnsi="Times New Roman" w:cs="Times New Roman"/>
          <w:color w:val="auto"/>
          <w:sz w:val="24"/>
          <w:szCs w:val="24"/>
          <w:lang w:val="it-IT"/>
        </w:rPr>
        <w:t>ucin 1</w:t>
      </w:r>
    </w:p>
    <w:p w14:paraId="32C3FFED" w14:textId="720B5658"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OS </w:t>
      </w:r>
      <w:r w:rsidR="001F3193">
        <w:rPr>
          <w:rFonts w:ascii="Times New Roman" w:hAnsi="Times New Roman" w:cs="Times New Roman"/>
          <w:color w:val="auto"/>
          <w:sz w:val="24"/>
          <w:szCs w:val="24"/>
          <w:lang w:val="nl-NL"/>
        </w:rPr>
        <w:t xml:space="preserve">– </w:t>
      </w:r>
      <w:r w:rsidR="001F3193">
        <w:rPr>
          <w:rFonts w:ascii="Times New Roman" w:hAnsi="Times New Roman" w:cs="Times New Roman"/>
          <w:color w:val="auto"/>
          <w:sz w:val="24"/>
          <w:szCs w:val="24"/>
        </w:rPr>
        <w:t>o</w:t>
      </w:r>
      <w:r w:rsidRPr="00CB42A7">
        <w:rPr>
          <w:rFonts w:ascii="Times New Roman" w:hAnsi="Times New Roman" w:cs="Times New Roman"/>
          <w:color w:val="auto"/>
          <w:sz w:val="24"/>
          <w:szCs w:val="24"/>
        </w:rPr>
        <w:t>verall survival</w:t>
      </w:r>
    </w:p>
    <w:p w14:paraId="243DE54A" w14:textId="68CDEEBB"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TAA </w:t>
      </w:r>
      <w:r w:rsidR="001F3193">
        <w:rPr>
          <w:rFonts w:ascii="Times New Roman" w:hAnsi="Times New Roman" w:cs="Times New Roman"/>
          <w:color w:val="auto"/>
          <w:sz w:val="24"/>
          <w:szCs w:val="24"/>
          <w:lang w:val="nl-NL"/>
        </w:rPr>
        <w:t xml:space="preserve">– </w:t>
      </w:r>
      <w:r w:rsidR="001F3193">
        <w:rPr>
          <w:rFonts w:ascii="Times New Roman" w:hAnsi="Times New Roman" w:cs="Times New Roman"/>
          <w:color w:val="auto"/>
          <w:sz w:val="24"/>
          <w:szCs w:val="24"/>
        </w:rPr>
        <w:t>t</w:t>
      </w:r>
      <w:r w:rsidRPr="00CB42A7">
        <w:rPr>
          <w:rFonts w:ascii="Times New Roman" w:hAnsi="Times New Roman" w:cs="Times New Roman"/>
          <w:color w:val="auto"/>
          <w:sz w:val="24"/>
          <w:szCs w:val="24"/>
        </w:rPr>
        <w:t>umor-associated antigen</w:t>
      </w:r>
    </w:p>
    <w:p w14:paraId="75921894" w14:textId="7223D4D4" w:rsidR="009A08C0" w:rsidRDefault="009A08C0">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TIL </w:t>
      </w:r>
      <w:r w:rsidR="001F3193">
        <w:rPr>
          <w:rFonts w:ascii="Times New Roman" w:hAnsi="Times New Roman" w:cs="Times New Roman"/>
          <w:color w:val="auto"/>
          <w:sz w:val="24"/>
          <w:szCs w:val="24"/>
          <w:lang w:val="nl-NL"/>
        </w:rPr>
        <w:t xml:space="preserve">– </w:t>
      </w:r>
      <w:r w:rsidR="001F3193">
        <w:rPr>
          <w:rFonts w:ascii="Times New Roman" w:hAnsi="Times New Roman" w:cs="Times New Roman"/>
          <w:color w:val="auto"/>
          <w:sz w:val="24"/>
          <w:szCs w:val="24"/>
        </w:rPr>
        <w:t>t</w:t>
      </w:r>
      <w:r w:rsidRPr="00CB42A7">
        <w:rPr>
          <w:rFonts w:ascii="Times New Roman" w:hAnsi="Times New Roman" w:cs="Times New Roman"/>
          <w:color w:val="auto"/>
          <w:sz w:val="24"/>
          <w:szCs w:val="24"/>
        </w:rPr>
        <w:t>umor-infiltrating lymphocyte</w:t>
      </w:r>
    </w:p>
    <w:p w14:paraId="5653DA8E" w14:textId="69F45572" w:rsidR="00D675B5" w:rsidRDefault="00D675B5">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p>
    <w:p w14:paraId="53C797BF" w14:textId="54B41121" w:rsidR="001F3193" w:rsidRPr="00CB42A7" w:rsidRDefault="001F3193" w:rsidP="001F3193">
      <w:pPr>
        <w:pStyle w:val="Default"/>
        <w:pBdr>
          <w:top w:val="none" w:sz="0" w:space="0" w:color="auto"/>
          <w:left w:val="none" w:sz="0" w:space="0" w:color="auto"/>
          <w:bottom w:val="none" w:sz="0" w:space="0" w:color="auto"/>
          <w:right w:val="none" w:sz="0" w:space="0" w:color="auto"/>
          <w:bar w:val="none" w:sz="0" w:color="auto"/>
        </w:pBdr>
        <w:spacing w:before="120" w:line="100" w:lineRule="atLeast"/>
        <w:ind w:right="566"/>
        <w:jc w:val="both"/>
        <w:rPr>
          <w:rStyle w:val="None"/>
          <w:rFonts w:ascii="Times New Roman" w:hAnsi="Times New Roman" w:cs="Times New Roman"/>
          <w:b/>
          <w:bCs/>
          <w:color w:val="auto"/>
          <w:sz w:val="24"/>
          <w:szCs w:val="24"/>
        </w:rPr>
      </w:pPr>
      <w:r w:rsidRPr="00CB42A7">
        <w:rPr>
          <w:rStyle w:val="None"/>
          <w:rFonts w:ascii="Times New Roman" w:hAnsi="Times New Roman" w:cs="Times New Roman"/>
          <w:b/>
          <w:bCs/>
          <w:color w:val="auto"/>
          <w:sz w:val="24"/>
          <w:szCs w:val="24"/>
        </w:rPr>
        <w:t xml:space="preserve">Conflict of </w:t>
      </w:r>
      <w:r>
        <w:rPr>
          <w:rStyle w:val="None"/>
          <w:rFonts w:ascii="Times New Roman" w:hAnsi="Times New Roman" w:cs="Times New Roman"/>
          <w:b/>
          <w:bCs/>
          <w:color w:val="auto"/>
          <w:sz w:val="24"/>
          <w:szCs w:val="24"/>
        </w:rPr>
        <w:t>i</w:t>
      </w:r>
      <w:r w:rsidRPr="00CB42A7">
        <w:rPr>
          <w:rStyle w:val="None"/>
          <w:rFonts w:ascii="Times New Roman" w:hAnsi="Times New Roman" w:cs="Times New Roman"/>
          <w:b/>
          <w:bCs/>
          <w:color w:val="auto"/>
          <w:sz w:val="24"/>
          <w:szCs w:val="24"/>
        </w:rPr>
        <w:t xml:space="preserve">nterest: </w:t>
      </w:r>
      <w:r>
        <w:rPr>
          <w:rFonts w:ascii="Times New Roman" w:hAnsi="Times New Roman" w:cs="Times New Roman"/>
          <w:color w:val="auto"/>
          <w:sz w:val="24"/>
          <w:szCs w:val="24"/>
        </w:rPr>
        <w:t>none declared</w:t>
      </w:r>
    </w:p>
    <w:p w14:paraId="65B04B63" w14:textId="77777777" w:rsidR="00D675B5" w:rsidRDefault="00D675B5" w:rsidP="00D675B5">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p>
    <w:p w14:paraId="089E713B" w14:textId="76A53C5F" w:rsidR="00D675B5" w:rsidRPr="00E901CC" w:rsidRDefault="001F3193" w:rsidP="00D675B5">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vertAlign w:val="superscript"/>
        </w:rPr>
      </w:pPr>
      <w:r w:rsidRPr="00E901CC">
        <w:rPr>
          <w:rFonts w:ascii="Times New Roman" w:hAnsi="Times New Roman" w:cs="Times New Roman"/>
          <w:color w:val="auto"/>
          <w:sz w:val="24"/>
          <w:szCs w:val="24"/>
        </w:rPr>
        <w:t xml:space="preserve">Antoni M. </w:t>
      </w:r>
      <w:proofErr w:type="spellStart"/>
      <w:r w:rsidRPr="00E901CC">
        <w:rPr>
          <w:rFonts w:ascii="Times New Roman" w:hAnsi="Times New Roman" w:cs="Times New Roman"/>
          <w:color w:val="auto"/>
          <w:sz w:val="24"/>
          <w:szCs w:val="24"/>
        </w:rPr>
        <w:t>Szczepanik</w:t>
      </w:r>
      <w:proofErr w:type="spellEnd"/>
    </w:p>
    <w:p w14:paraId="18024AD5" w14:textId="77777777" w:rsidR="001F3193" w:rsidRPr="00E901CC" w:rsidRDefault="001F3193" w:rsidP="001F3193">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vertAlign w:val="superscript"/>
        </w:rPr>
      </w:pPr>
      <w:r w:rsidRPr="00CB42A7">
        <w:rPr>
          <w:rFonts w:ascii="Times New Roman" w:hAnsi="Times New Roman" w:cs="Times New Roman"/>
          <w:color w:val="auto"/>
          <w:sz w:val="24"/>
          <w:szCs w:val="24"/>
        </w:rPr>
        <w:t>Jagiellonian University Medical College</w:t>
      </w:r>
    </w:p>
    <w:p w14:paraId="235B0A42" w14:textId="5B7015C7" w:rsidR="001F3193" w:rsidRDefault="001F3193" w:rsidP="00D675B5">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rPr>
      </w:pPr>
      <w:r w:rsidRPr="00CB42A7">
        <w:rPr>
          <w:rFonts w:ascii="Times New Roman" w:hAnsi="Times New Roman" w:cs="Times New Roman"/>
          <w:color w:val="auto"/>
          <w:sz w:val="24"/>
          <w:szCs w:val="24"/>
        </w:rPr>
        <w:t>First Department of General, Oncological and Gastroenterological Surgery</w:t>
      </w:r>
    </w:p>
    <w:p w14:paraId="571FF4F3" w14:textId="781226BC" w:rsidR="001F6FD6" w:rsidRPr="00E901CC" w:rsidRDefault="001F6FD6" w:rsidP="00D675B5">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lang w:val="pl-PL"/>
        </w:rPr>
      </w:pPr>
      <w:r w:rsidRPr="00E901CC">
        <w:rPr>
          <w:rFonts w:ascii="Times New Roman" w:hAnsi="Times New Roman" w:cs="Times New Roman"/>
          <w:color w:val="auto"/>
          <w:sz w:val="24"/>
          <w:szCs w:val="24"/>
          <w:lang w:val="pl-PL"/>
        </w:rPr>
        <w:t>ul. Kopernika 40</w:t>
      </w:r>
    </w:p>
    <w:p w14:paraId="76006C73" w14:textId="0004F9BB" w:rsidR="001F3193" w:rsidRPr="00E901CC" w:rsidRDefault="001F6FD6" w:rsidP="00D675B5">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Fonts w:ascii="Times New Roman" w:hAnsi="Times New Roman" w:cs="Times New Roman"/>
          <w:color w:val="auto"/>
          <w:sz w:val="24"/>
          <w:szCs w:val="24"/>
          <w:lang w:val="pl-PL"/>
        </w:rPr>
      </w:pPr>
      <w:r w:rsidRPr="00E901CC">
        <w:rPr>
          <w:rFonts w:ascii="Times New Roman" w:hAnsi="Times New Roman" w:cs="Times New Roman"/>
          <w:color w:val="auto"/>
          <w:sz w:val="24"/>
          <w:szCs w:val="24"/>
          <w:lang w:val="pl-PL"/>
        </w:rPr>
        <w:lastRenderedPageBreak/>
        <w:t xml:space="preserve">31-501 </w:t>
      </w:r>
      <w:proofErr w:type="spellStart"/>
      <w:r w:rsidRPr="00E901CC">
        <w:rPr>
          <w:rFonts w:ascii="Times New Roman" w:hAnsi="Times New Roman" w:cs="Times New Roman"/>
          <w:color w:val="auto"/>
          <w:sz w:val="24"/>
          <w:szCs w:val="24"/>
          <w:lang w:val="pl-PL"/>
        </w:rPr>
        <w:t>Krakow</w:t>
      </w:r>
      <w:proofErr w:type="spellEnd"/>
      <w:r w:rsidRPr="00E901CC">
        <w:rPr>
          <w:rFonts w:ascii="Times New Roman" w:hAnsi="Times New Roman" w:cs="Times New Roman"/>
          <w:color w:val="auto"/>
          <w:sz w:val="24"/>
          <w:szCs w:val="24"/>
          <w:lang w:val="pl-PL"/>
        </w:rPr>
        <w:t>, Poland</w:t>
      </w:r>
    </w:p>
    <w:p w14:paraId="6901B180" w14:textId="5A5A4A0D" w:rsidR="00D675B5" w:rsidRPr="00E901CC" w:rsidRDefault="001F3193" w:rsidP="00D675B5">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Style w:val="None"/>
          <w:rFonts w:ascii="Times New Roman" w:hAnsi="Times New Roman" w:cs="Times New Roman"/>
          <w:color w:val="auto"/>
          <w:sz w:val="24"/>
          <w:szCs w:val="24"/>
          <w:lang w:val="pl-PL"/>
        </w:rPr>
      </w:pPr>
      <w:r w:rsidRPr="00E901CC">
        <w:rPr>
          <w:rFonts w:ascii="Times New Roman" w:hAnsi="Times New Roman" w:cs="Times New Roman"/>
          <w:color w:val="auto"/>
          <w:sz w:val="24"/>
          <w:szCs w:val="24"/>
          <w:lang w:val="pl-PL"/>
        </w:rPr>
        <w:t>e-mail:</w:t>
      </w:r>
      <w:r w:rsidR="00D675B5" w:rsidRPr="00E901CC">
        <w:rPr>
          <w:rFonts w:ascii="Times New Roman" w:hAnsi="Times New Roman" w:cs="Times New Roman"/>
          <w:color w:val="auto"/>
          <w:sz w:val="24"/>
          <w:szCs w:val="24"/>
          <w:lang w:val="pl-PL"/>
        </w:rPr>
        <w:t xml:space="preserve"> antoni.szczepanik@uj.edu.pl </w:t>
      </w:r>
    </w:p>
    <w:p w14:paraId="5D7EEAC7" w14:textId="1B01FE99" w:rsidR="00D675B5" w:rsidRPr="00E901CC" w:rsidRDefault="00D675B5">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Style w:val="None"/>
          <w:rFonts w:ascii="Times New Roman" w:hAnsi="Times New Roman" w:cs="Times New Roman"/>
          <w:color w:val="auto"/>
          <w:sz w:val="24"/>
          <w:szCs w:val="24"/>
          <w:lang w:val="pl-PL"/>
        </w:rPr>
      </w:pPr>
    </w:p>
    <w:p w14:paraId="369104BB" w14:textId="0006EBAC" w:rsidR="001F3193" w:rsidRDefault="001F3193">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Style w:val="None"/>
          <w:rFonts w:ascii="Times New Roman" w:hAnsi="Times New Roman" w:cs="Times New Roman"/>
          <w:color w:val="auto"/>
          <w:sz w:val="24"/>
          <w:szCs w:val="24"/>
        </w:rPr>
      </w:pPr>
      <w:r>
        <w:rPr>
          <w:rStyle w:val="None"/>
          <w:rFonts w:ascii="Times New Roman" w:hAnsi="Times New Roman" w:cs="Times New Roman"/>
          <w:color w:val="auto"/>
          <w:sz w:val="24"/>
          <w:szCs w:val="24"/>
        </w:rPr>
        <w:t>Received: 17 Feb 2020</w:t>
      </w:r>
    </w:p>
    <w:p w14:paraId="41B8C1E1" w14:textId="28772A21" w:rsidR="001F3193" w:rsidRPr="00CB42A7" w:rsidRDefault="001F3193">
      <w:pPr>
        <w:pStyle w:val="Default"/>
        <w:pBdr>
          <w:top w:val="none" w:sz="0" w:space="0" w:color="auto"/>
          <w:left w:val="none" w:sz="0" w:space="0" w:color="auto"/>
          <w:bottom w:val="none" w:sz="0" w:space="0" w:color="auto"/>
          <w:right w:val="none" w:sz="0" w:space="0" w:color="auto"/>
          <w:bar w:val="none" w:sz="0" w:color="auto"/>
        </w:pBdr>
        <w:spacing w:line="100" w:lineRule="atLeast"/>
        <w:ind w:right="566"/>
        <w:rPr>
          <w:rStyle w:val="None"/>
          <w:rFonts w:ascii="Times New Roman" w:hAnsi="Times New Roman" w:cs="Times New Roman"/>
          <w:color w:val="auto"/>
          <w:sz w:val="24"/>
          <w:szCs w:val="24"/>
        </w:rPr>
      </w:pPr>
      <w:r>
        <w:rPr>
          <w:rStyle w:val="None"/>
          <w:rFonts w:ascii="Times New Roman" w:hAnsi="Times New Roman" w:cs="Times New Roman"/>
          <w:color w:val="auto"/>
          <w:sz w:val="24"/>
          <w:szCs w:val="24"/>
        </w:rPr>
        <w:t xml:space="preserve">Accepted: 20 Apr 2020 </w:t>
      </w:r>
    </w:p>
    <w:p w14:paraId="00C5D7A9"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before="240" w:after="120" w:line="100" w:lineRule="atLeast"/>
        <w:ind w:right="566"/>
        <w:rPr>
          <w:rStyle w:val="None"/>
          <w:rFonts w:ascii="Times New Roman" w:hAnsi="Times New Roman" w:cs="Times New Roman"/>
          <w:b/>
          <w:bCs/>
          <w:color w:val="auto"/>
          <w:sz w:val="24"/>
          <w:szCs w:val="24"/>
        </w:rPr>
      </w:pPr>
      <w:r w:rsidRPr="00CB42A7">
        <w:rPr>
          <w:rFonts w:ascii="Times New Roman" w:hAnsi="Times New Roman" w:cs="Times New Roman"/>
          <w:b/>
          <w:bCs/>
          <w:color w:val="auto"/>
          <w:sz w:val="24"/>
          <w:szCs w:val="24"/>
          <w:lang w:val="fr-FR"/>
        </w:rPr>
        <w:t>References</w:t>
      </w:r>
    </w:p>
    <w:p w14:paraId="40EF2578"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1. </w:t>
      </w:r>
      <w:proofErr w:type="spellStart"/>
      <w:r w:rsidRPr="00CB42A7">
        <w:rPr>
          <w:rFonts w:ascii="Times New Roman" w:hAnsi="Times New Roman" w:cs="Times New Roman"/>
          <w:color w:val="auto"/>
          <w:sz w:val="24"/>
          <w:szCs w:val="24"/>
        </w:rPr>
        <w:t>Pandolfi</w:t>
      </w:r>
      <w:proofErr w:type="spellEnd"/>
      <w:r w:rsidRPr="00CB42A7">
        <w:rPr>
          <w:rFonts w:ascii="Times New Roman" w:hAnsi="Times New Roman" w:cs="Times New Roman"/>
          <w:color w:val="auto"/>
          <w:sz w:val="24"/>
          <w:szCs w:val="24"/>
        </w:rPr>
        <w:t xml:space="preserve"> F, Boyle LA, </w:t>
      </w:r>
      <w:proofErr w:type="spellStart"/>
      <w:r w:rsidRPr="00CB42A7">
        <w:rPr>
          <w:rFonts w:ascii="Times New Roman" w:hAnsi="Times New Roman" w:cs="Times New Roman"/>
          <w:color w:val="auto"/>
          <w:sz w:val="24"/>
          <w:szCs w:val="24"/>
        </w:rPr>
        <w:t>Trentin</w:t>
      </w:r>
      <w:proofErr w:type="spellEnd"/>
      <w:r w:rsidRPr="00CB42A7">
        <w:rPr>
          <w:rFonts w:ascii="Times New Roman" w:hAnsi="Times New Roman" w:cs="Times New Roman"/>
          <w:color w:val="auto"/>
          <w:sz w:val="24"/>
          <w:szCs w:val="24"/>
        </w:rPr>
        <w:t xml:space="preserve"> L et al. Expression of HLA-A2 Antigen in Human Melanoma Cell Lines and its Role in T-Cell Recognition </w:t>
      </w:r>
      <w:r w:rsidRPr="00CB42A7">
        <w:rPr>
          <w:rStyle w:val="None"/>
          <w:rFonts w:ascii="Times New Roman" w:hAnsi="Times New Roman" w:cs="Times New Roman"/>
          <w:i/>
          <w:iCs/>
          <w:color w:val="auto"/>
          <w:sz w:val="24"/>
          <w:szCs w:val="24"/>
          <w:lang w:val="de-DE"/>
        </w:rPr>
        <w:t xml:space="preserve">Cancer Res </w:t>
      </w:r>
      <w:r w:rsidRPr="00CB42A7">
        <w:rPr>
          <w:rFonts w:ascii="Times New Roman" w:hAnsi="Times New Roman" w:cs="Times New Roman"/>
          <w:color w:val="auto"/>
          <w:sz w:val="24"/>
          <w:szCs w:val="24"/>
        </w:rPr>
        <w:t>1991; 51: 3164-3170.</w:t>
      </w:r>
    </w:p>
    <w:p w14:paraId="317D337A"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lang w:val="de-DE"/>
        </w:rPr>
        <w:t xml:space="preserve">2 </w:t>
      </w:r>
      <w:proofErr w:type="spellStart"/>
      <w:r w:rsidRPr="00CB42A7">
        <w:rPr>
          <w:rFonts w:ascii="Times New Roman" w:hAnsi="Times New Roman" w:cs="Times New Roman"/>
          <w:color w:val="auto"/>
          <w:sz w:val="24"/>
          <w:szCs w:val="24"/>
          <w:lang w:val="de-DE"/>
        </w:rPr>
        <w:t>Kiewe</w:t>
      </w:r>
      <w:proofErr w:type="spellEnd"/>
      <w:r w:rsidRPr="00CB42A7">
        <w:rPr>
          <w:rFonts w:ascii="Times New Roman" w:hAnsi="Times New Roman" w:cs="Times New Roman"/>
          <w:color w:val="auto"/>
          <w:sz w:val="24"/>
          <w:szCs w:val="24"/>
          <w:lang w:val="de-DE"/>
        </w:rPr>
        <w:t xml:space="preserve"> P, </w:t>
      </w:r>
      <w:proofErr w:type="spellStart"/>
      <w:r w:rsidRPr="00CB42A7">
        <w:rPr>
          <w:rFonts w:ascii="Times New Roman" w:hAnsi="Times New Roman" w:cs="Times New Roman"/>
          <w:color w:val="auto"/>
          <w:sz w:val="24"/>
          <w:szCs w:val="24"/>
          <w:lang w:val="de-DE"/>
        </w:rPr>
        <w:t>Mansmann</w:t>
      </w:r>
      <w:proofErr w:type="spellEnd"/>
      <w:r w:rsidRPr="00CB42A7">
        <w:rPr>
          <w:rFonts w:ascii="Times New Roman" w:hAnsi="Times New Roman" w:cs="Times New Roman"/>
          <w:color w:val="auto"/>
          <w:sz w:val="24"/>
          <w:szCs w:val="24"/>
          <w:lang w:val="de-DE"/>
        </w:rPr>
        <w:t xml:space="preserve"> V, Scheibenbogen K et al. HLA-A2 </w:t>
      </w:r>
      <w:proofErr w:type="spellStart"/>
      <w:r w:rsidRPr="00CB42A7">
        <w:rPr>
          <w:rFonts w:ascii="Times New Roman" w:hAnsi="Times New Roman" w:cs="Times New Roman"/>
          <w:color w:val="auto"/>
          <w:sz w:val="24"/>
          <w:szCs w:val="24"/>
          <w:lang w:val="de-DE"/>
        </w:rPr>
        <w:t>expression</w:t>
      </w:r>
      <w:proofErr w:type="spellEnd"/>
      <w:r w:rsidRPr="00CB42A7">
        <w:rPr>
          <w:rFonts w:ascii="Times New Roman" w:hAnsi="Times New Roman" w:cs="Times New Roman"/>
          <w:color w:val="auto"/>
          <w:sz w:val="24"/>
          <w:szCs w:val="24"/>
          <w:lang w:val="de-DE"/>
        </w:rPr>
        <w:t xml:space="preserve">, </w:t>
      </w:r>
      <w:proofErr w:type="spellStart"/>
      <w:r w:rsidRPr="00CB42A7">
        <w:rPr>
          <w:rFonts w:ascii="Times New Roman" w:hAnsi="Times New Roman" w:cs="Times New Roman"/>
          <w:color w:val="auto"/>
          <w:sz w:val="24"/>
          <w:szCs w:val="24"/>
          <w:lang w:val="de-DE"/>
        </w:rPr>
        <w:t>stage</w:t>
      </w:r>
      <w:proofErr w:type="spellEnd"/>
      <w:r w:rsidRPr="00CB42A7">
        <w:rPr>
          <w:rFonts w:ascii="Times New Roman" w:hAnsi="Times New Roman" w:cs="Times New Roman"/>
          <w:color w:val="auto"/>
          <w:sz w:val="24"/>
          <w:szCs w:val="24"/>
          <w:lang w:val="de-DE"/>
        </w:rPr>
        <w:t xml:space="preserve">, and </w:t>
      </w:r>
      <w:proofErr w:type="spellStart"/>
      <w:r w:rsidRPr="00CB42A7">
        <w:rPr>
          <w:rFonts w:ascii="Times New Roman" w:hAnsi="Times New Roman" w:cs="Times New Roman"/>
          <w:color w:val="auto"/>
          <w:sz w:val="24"/>
          <w:szCs w:val="24"/>
          <w:lang w:val="de-DE"/>
        </w:rPr>
        <w:t>survival</w:t>
      </w:r>
      <w:proofErr w:type="spellEnd"/>
      <w:r w:rsidRPr="00CB42A7">
        <w:rPr>
          <w:rFonts w:ascii="Times New Roman" w:hAnsi="Times New Roman" w:cs="Times New Roman"/>
          <w:color w:val="auto"/>
          <w:sz w:val="24"/>
          <w:szCs w:val="24"/>
          <w:lang w:val="de-DE"/>
        </w:rPr>
        <w:t xml:space="preserve"> in </w:t>
      </w:r>
      <w:proofErr w:type="spellStart"/>
      <w:r w:rsidRPr="00CB42A7">
        <w:rPr>
          <w:rFonts w:ascii="Times New Roman" w:hAnsi="Times New Roman" w:cs="Times New Roman"/>
          <w:color w:val="auto"/>
          <w:sz w:val="24"/>
          <w:szCs w:val="24"/>
          <w:lang w:val="de-DE"/>
        </w:rPr>
        <w:t>colorectal</w:t>
      </w:r>
      <w:proofErr w:type="spellEnd"/>
      <w:r w:rsidRPr="00CB42A7">
        <w:rPr>
          <w:rFonts w:ascii="Times New Roman" w:hAnsi="Times New Roman" w:cs="Times New Roman"/>
          <w:color w:val="auto"/>
          <w:sz w:val="24"/>
          <w:szCs w:val="24"/>
          <w:lang w:val="de-DE"/>
        </w:rPr>
        <w:t xml:space="preserve"> </w:t>
      </w:r>
      <w:proofErr w:type="spellStart"/>
      <w:r w:rsidRPr="00CB42A7">
        <w:rPr>
          <w:rFonts w:ascii="Times New Roman" w:hAnsi="Times New Roman" w:cs="Times New Roman"/>
          <w:color w:val="auto"/>
          <w:sz w:val="24"/>
          <w:szCs w:val="24"/>
          <w:lang w:val="de-DE"/>
        </w:rPr>
        <w:t>cancer</w:t>
      </w:r>
      <w:proofErr w:type="spellEnd"/>
      <w:r w:rsidRPr="00CB42A7">
        <w:rPr>
          <w:rFonts w:ascii="Times New Roman" w:hAnsi="Times New Roman" w:cs="Times New Roman"/>
          <w:color w:val="auto"/>
          <w:sz w:val="24"/>
          <w:szCs w:val="24"/>
          <w:lang w:val="de-DE"/>
        </w:rPr>
        <w:t xml:space="preserve"> </w:t>
      </w:r>
      <w:r w:rsidRPr="00CB42A7">
        <w:rPr>
          <w:rStyle w:val="None"/>
          <w:rFonts w:ascii="Times New Roman" w:hAnsi="Times New Roman" w:cs="Times New Roman"/>
          <w:i/>
          <w:iCs/>
          <w:color w:val="auto"/>
          <w:sz w:val="24"/>
          <w:szCs w:val="24"/>
        </w:rPr>
        <w:t>Int J Colorectal Dis</w:t>
      </w:r>
      <w:r w:rsidRPr="00CB42A7">
        <w:rPr>
          <w:rFonts w:ascii="Times New Roman" w:hAnsi="Times New Roman" w:cs="Times New Roman"/>
          <w:color w:val="auto"/>
          <w:sz w:val="24"/>
          <w:szCs w:val="24"/>
        </w:rPr>
        <w:t xml:space="preserve"> 2008; 23: 767–772 doi:10.1007/s00384-008-0488-y.</w:t>
      </w:r>
    </w:p>
    <w:p w14:paraId="2B2CAE2E"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3. Lee JH, Park MS, Hwang JE et al. Dendritic cell-based immunotherapy for colon cancer using an HLA-A*0201-restricted cytotoxic T-lymphocyte epitope from tumor-associated antigen 90K. </w:t>
      </w:r>
      <w:r w:rsidRPr="00CB42A7">
        <w:rPr>
          <w:rStyle w:val="None"/>
          <w:rFonts w:ascii="Times New Roman" w:hAnsi="Times New Roman" w:cs="Times New Roman"/>
          <w:i/>
          <w:iCs/>
          <w:color w:val="auto"/>
          <w:sz w:val="24"/>
          <w:szCs w:val="24"/>
        </w:rPr>
        <w:t>Cellular &amp; Molecular Immunology</w:t>
      </w:r>
      <w:r w:rsidRPr="00CB42A7">
        <w:rPr>
          <w:rFonts w:ascii="Times New Roman" w:hAnsi="Times New Roman" w:cs="Times New Roman"/>
          <w:color w:val="auto"/>
          <w:sz w:val="24"/>
          <w:szCs w:val="24"/>
        </w:rPr>
        <w:t xml:space="preserve"> 2013; 10: 275–282.doi:10.1038/cmi.2012.74</w:t>
      </w:r>
    </w:p>
    <w:p w14:paraId="6C22F2E6"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4. Ferris RL, Hunt JL, Ferrone S Human leukocyte antigen (HLA) class I defects in head and neck cancer: molecular mechanisms and clinical significance. </w:t>
      </w:r>
      <w:proofErr w:type="spellStart"/>
      <w:r w:rsidRPr="00CB42A7">
        <w:rPr>
          <w:rStyle w:val="None"/>
          <w:rFonts w:ascii="Times New Roman" w:hAnsi="Times New Roman" w:cs="Times New Roman"/>
          <w:i/>
          <w:iCs/>
          <w:color w:val="auto"/>
          <w:sz w:val="24"/>
          <w:szCs w:val="24"/>
          <w:lang w:val="de-DE"/>
        </w:rPr>
        <w:t>Immunol</w:t>
      </w:r>
      <w:proofErr w:type="spellEnd"/>
      <w:r w:rsidRPr="00CB42A7">
        <w:rPr>
          <w:rStyle w:val="None"/>
          <w:rFonts w:ascii="Times New Roman" w:hAnsi="Times New Roman" w:cs="Times New Roman"/>
          <w:i/>
          <w:iCs/>
          <w:color w:val="auto"/>
          <w:sz w:val="24"/>
          <w:szCs w:val="24"/>
          <w:lang w:val="de-DE"/>
        </w:rPr>
        <w:t xml:space="preserve"> Res</w:t>
      </w:r>
      <w:r w:rsidRPr="00CB42A7">
        <w:rPr>
          <w:rFonts w:ascii="Times New Roman" w:hAnsi="Times New Roman" w:cs="Times New Roman"/>
          <w:color w:val="auto"/>
          <w:sz w:val="24"/>
          <w:szCs w:val="24"/>
        </w:rPr>
        <w:t xml:space="preserve"> 2005; 33(2): 113–133.</w:t>
      </w:r>
    </w:p>
    <w:p w14:paraId="13CD59BE"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5. </w:t>
      </w:r>
      <w:proofErr w:type="spellStart"/>
      <w:r w:rsidRPr="00CB42A7">
        <w:rPr>
          <w:rFonts w:ascii="Times New Roman" w:hAnsi="Times New Roman" w:cs="Times New Roman"/>
          <w:color w:val="auto"/>
          <w:sz w:val="24"/>
          <w:szCs w:val="24"/>
        </w:rPr>
        <w:t>Madjd</w:t>
      </w:r>
      <w:proofErr w:type="spellEnd"/>
      <w:r w:rsidRPr="00CB42A7">
        <w:rPr>
          <w:rFonts w:ascii="Times New Roman" w:hAnsi="Times New Roman" w:cs="Times New Roman"/>
          <w:color w:val="auto"/>
          <w:sz w:val="24"/>
          <w:szCs w:val="24"/>
        </w:rPr>
        <w:t xml:space="preserve"> Z, </w:t>
      </w:r>
      <w:proofErr w:type="spellStart"/>
      <w:r w:rsidRPr="00CB42A7">
        <w:rPr>
          <w:rFonts w:ascii="Times New Roman" w:hAnsi="Times New Roman" w:cs="Times New Roman"/>
          <w:color w:val="auto"/>
          <w:sz w:val="24"/>
          <w:szCs w:val="24"/>
        </w:rPr>
        <w:t>Spendlove</w:t>
      </w:r>
      <w:proofErr w:type="spellEnd"/>
      <w:r w:rsidRPr="00CB42A7">
        <w:rPr>
          <w:rFonts w:ascii="Times New Roman" w:hAnsi="Times New Roman" w:cs="Times New Roman"/>
          <w:color w:val="auto"/>
          <w:sz w:val="24"/>
          <w:szCs w:val="24"/>
        </w:rPr>
        <w:t xml:space="preserve"> I, </w:t>
      </w:r>
      <w:proofErr w:type="spellStart"/>
      <w:r w:rsidRPr="00CB42A7">
        <w:rPr>
          <w:rFonts w:ascii="Times New Roman" w:hAnsi="Times New Roman" w:cs="Times New Roman"/>
          <w:color w:val="auto"/>
          <w:sz w:val="24"/>
          <w:szCs w:val="24"/>
        </w:rPr>
        <w:t>Pinder</w:t>
      </w:r>
      <w:proofErr w:type="spellEnd"/>
      <w:r w:rsidRPr="00CB42A7">
        <w:rPr>
          <w:rFonts w:ascii="Times New Roman" w:hAnsi="Times New Roman" w:cs="Times New Roman"/>
          <w:color w:val="auto"/>
          <w:sz w:val="24"/>
          <w:szCs w:val="24"/>
        </w:rPr>
        <w:t xml:space="preserve"> SE et al. Total loss of MHC class I is an independent indicator of good prognosis in breast cancer. </w:t>
      </w:r>
      <w:r w:rsidRPr="00CB42A7">
        <w:rPr>
          <w:rStyle w:val="None"/>
          <w:rFonts w:ascii="Times New Roman" w:hAnsi="Times New Roman" w:cs="Times New Roman"/>
          <w:i/>
          <w:iCs/>
          <w:color w:val="auto"/>
          <w:sz w:val="24"/>
          <w:szCs w:val="24"/>
          <w:lang w:val="fr-FR"/>
        </w:rPr>
        <w:t>Int J Cancer</w:t>
      </w:r>
      <w:r w:rsidRPr="00CB42A7">
        <w:rPr>
          <w:rFonts w:ascii="Times New Roman" w:hAnsi="Times New Roman" w:cs="Times New Roman"/>
          <w:color w:val="auto"/>
          <w:sz w:val="24"/>
          <w:szCs w:val="24"/>
        </w:rPr>
        <w:t xml:space="preserve"> 2005; 117(2): 248–255.</w:t>
      </w:r>
    </w:p>
    <w:p w14:paraId="47F88EFC"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6. Vitale M, </w:t>
      </w:r>
      <w:proofErr w:type="spellStart"/>
      <w:r w:rsidRPr="00CB42A7">
        <w:rPr>
          <w:rFonts w:ascii="Times New Roman" w:hAnsi="Times New Roman" w:cs="Times New Roman"/>
          <w:color w:val="auto"/>
          <w:sz w:val="24"/>
          <w:szCs w:val="24"/>
        </w:rPr>
        <w:t>Pelusi</w:t>
      </w:r>
      <w:proofErr w:type="spellEnd"/>
      <w:r w:rsidRPr="00CB42A7">
        <w:rPr>
          <w:rFonts w:ascii="Times New Roman" w:hAnsi="Times New Roman" w:cs="Times New Roman"/>
          <w:color w:val="auto"/>
          <w:sz w:val="24"/>
          <w:szCs w:val="24"/>
        </w:rPr>
        <w:t xml:space="preserve"> G, </w:t>
      </w:r>
      <w:proofErr w:type="spellStart"/>
      <w:r w:rsidRPr="00CB42A7">
        <w:rPr>
          <w:rFonts w:ascii="Times New Roman" w:hAnsi="Times New Roman" w:cs="Times New Roman"/>
          <w:color w:val="auto"/>
          <w:sz w:val="24"/>
          <w:szCs w:val="24"/>
        </w:rPr>
        <w:t>Taroni</w:t>
      </w:r>
      <w:proofErr w:type="spellEnd"/>
      <w:r w:rsidRPr="00CB42A7">
        <w:rPr>
          <w:rFonts w:ascii="Times New Roman" w:hAnsi="Times New Roman" w:cs="Times New Roman"/>
          <w:color w:val="auto"/>
          <w:sz w:val="24"/>
          <w:szCs w:val="24"/>
        </w:rPr>
        <w:t xml:space="preserve"> B et al. HLA class I antigen down-regulation in primary ovary carcinoma lesions: association with disease stage. </w:t>
      </w:r>
      <w:proofErr w:type="spellStart"/>
      <w:r w:rsidRPr="00CB42A7">
        <w:rPr>
          <w:rStyle w:val="None"/>
          <w:rFonts w:ascii="Times New Roman" w:hAnsi="Times New Roman" w:cs="Times New Roman"/>
          <w:i/>
          <w:iCs/>
          <w:color w:val="auto"/>
          <w:sz w:val="24"/>
          <w:szCs w:val="24"/>
          <w:lang w:val="de-DE"/>
        </w:rPr>
        <w:t>Clin</w:t>
      </w:r>
      <w:proofErr w:type="spellEnd"/>
      <w:r w:rsidRPr="00CB42A7">
        <w:rPr>
          <w:rStyle w:val="None"/>
          <w:rFonts w:ascii="Times New Roman" w:hAnsi="Times New Roman" w:cs="Times New Roman"/>
          <w:i/>
          <w:iCs/>
          <w:color w:val="auto"/>
          <w:sz w:val="24"/>
          <w:szCs w:val="24"/>
          <w:lang w:val="de-DE"/>
        </w:rPr>
        <w:t xml:space="preserve"> Cancer Res</w:t>
      </w:r>
      <w:r w:rsidRPr="00CB42A7">
        <w:rPr>
          <w:rFonts w:ascii="Times New Roman" w:hAnsi="Times New Roman" w:cs="Times New Roman"/>
          <w:color w:val="auto"/>
          <w:sz w:val="24"/>
          <w:szCs w:val="24"/>
        </w:rPr>
        <w:t xml:space="preserve"> 2005;11(1): 67–72.</w:t>
      </w:r>
    </w:p>
    <w:p w14:paraId="259245E5"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7. </w:t>
      </w:r>
      <w:hyperlink r:id="rId10" w:history="1">
        <w:proofErr w:type="spellStart"/>
        <w:r w:rsidRPr="00CB42A7">
          <w:rPr>
            <w:rStyle w:val="Hyperlink1"/>
            <w:rFonts w:ascii="Times New Roman" w:hAnsi="Times New Roman"/>
            <w:color w:val="auto"/>
            <w:sz w:val="24"/>
            <w:szCs w:val="24"/>
            <w:u w:val="none"/>
          </w:rPr>
          <w:t>Gamzatova</w:t>
        </w:r>
        <w:proofErr w:type="spellEnd"/>
        <w:r w:rsidRPr="00CB42A7">
          <w:rPr>
            <w:rStyle w:val="Hyperlink1"/>
            <w:rFonts w:ascii="Times New Roman" w:hAnsi="Times New Roman"/>
            <w:color w:val="auto"/>
            <w:sz w:val="24"/>
            <w:szCs w:val="24"/>
            <w:u w:val="none"/>
          </w:rPr>
          <w:t xml:space="preserve"> Z</w:t>
        </w:r>
      </w:hyperlink>
      <w:r w:rsidRPr="00CB42A7">
        <w:rPr>
          <w:rFonts w:ascii="Times New Roman" w:hAnsi="Times New Roman" w:cs="Times New Roman"/>
          <w:color w:val="auto"/>
          <w:sz w:val="24"/>
          <w:szCs w:val="24"/>
        </w:rPr>
        <w:t xml:space="preserve">, </w:t>
      </w:r>
      <w:hyperlink r:id="rId11" w:history="1">
        <w:r w:rsidRPr="00CB42A7">
          <w:rPr>
            <w:rStyle w:val="Hyperlink1"/>
            <w:rFonts w:ascii="Times New Roman" w:hAnsi="Times New Roman"/>
            <w:color w:val="auto"/>
            <w:sz w:val="24"/>
            <w:szCs w:val="24"/>
            <w:u w:val="none"/>
            <w:lang w:val="it-IT"/>
          </w:rPr>
          <w:t>Villabona L</w:t>
        </w:r>
      </w:hyperlink>
      <w:r w:rsidRPr="00CB42A7">
        <w:rPr>
          <w:rFonts w:ascii="Times New Roman" w:hAnsi="Times New Roman" w:cs="Times New Roman"/>
          <w:color w:val="auto"/>
          <w:sz w:val="24"/>
          <w:szCs w:val="24"/>
        </w:rPr>
        <w:t xml:space="preserve">, </w:t>
      </w:r>
      <w:hyperlink r:id="rId12" w:history="1">
        <w:r w:rsidRPr="00CB42A7">
          <w:rPr>
            <w:rStyle w:val="Hyperlink1"/>
            <w:rFonts w:ascii="Times New Roman" w:hAnsi="Times New Roman"/>
            <w:color w:val="auto"/>
            <w:sz w:val="24"/>
            <w:szCs w:val="24"/>
            <w:u w:val="none"/>
            <w:lang w:val="de-DE"/>
          </w:rPr>
          <w:t>Dahlgren L</w:t>
        </w:r>
      </w:hyperlink>
      <w:r w:rsidRPr="00CB42A7">
        <w:rPr>
          <w:rFonts w:ascii="Times New Roman" w:hAnsi="Times New Roman" w:cs="Times New Roman"/>
          <w:color w:val="auto"/>
          <w:sz w:val="24"/>
          <w:szCs w:val="24"/>
        </w:rPr>
        <w:t xml:space="preserve"> et al. Human leucocyte antigen (HLA) A2 as a negative clinical prognostic factor in patients with advanced ovarian cancer. </w:t>
      </w:r>
      <w:hyperlink r:id="rId13" w:history="1">
        <w:r w:rsidRPr="00CB42A7">
          <w:rPr>
            <w:rStyle w:val="Hyperlink2"/>
            <w:rFonts w:ascii="Times New Roman" w:hAnsi="Times New Roman"/>
            <w:color w:val="auto"/>
            <w:sz w:val="24"/>
            <w:szCs w:val="24"/>
            <w:u w:val="none"/>
            <w:lang w:val="it-IT"/>
          </w:rPr>
          <w:t>Gynecol Oncol.</w:t>
        </w:r>
      </w:hyperlink>
      <w:r w:rsidRPr="00CB42A7">
        <w:rPr>
          <w:rFonts w:ascii="Times New Roman" w:hAnsi="Times New Roman" w:cs="Times New Roman"/>
          <w:color w:val="auto"/>
          <w:sz w:val="24"/>
          <w:szCs w:val="24"/>
        </w:rPr>
        <w:t xml:space="preserve"> 2006 ;103(1):145-50. </w:t>
      </w:r>
      <w:proofErr w:type="spellStart"/>
      <w:r w:rsidRPr="00CB42A7">
        <w:rPr>
          <w:rFonts w:ascii="Times New Roman" w:hAnsi="Times New Roman" w:cs="Times New Roman"/>
          <w:color w:val="auto"/>
          <w:sz w:val="24"/>
          <w:szCs w:val="24"/>
        </w:rPr>
        <w:t>doi</w:t>
      </w:r>
      <w:proofErr w:type="spellEnd"/>
      <w:r w:rsidRPr="00CB42A7">
        <w:rPr>
          <w:rFonts w:ascii="Times New Roman" w:hAnsi="Times New Roman" w:cs="Times New Roman"/>
          <w:color w:val="auto"/>
          <w:sz w:val="24"/>
          <w:szCs w:val="24"/>
        </w:rPr>
        <w:t xml:space="preserve">: </w:t>
      </w:r>
      <w:hyperlink r:id="rId14" w:history="1">
        <w:r w:rsidRPr="00CB42A7">
          <w:rPr>
            <w:rStyle w:val="Hyperlink1"/>
            <w:rFonts w:ascii="Times New Roman" w:hAnsi="Times New Roman"/>
            <w:color w:val="auto"/>
            <w:sz w:val="24"/>
            <w:szCs w:val="24"/>
            <w:u w:val="none"/>
          </w:rPr>
          <w:t>10.1016/j.ygyno.2006.02.004</w:t>
        </w:r>
      </w:hyperlink>
    </w:p>
    <w:p w14:paraId="77902EB1"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259" w:lineRule="auto"/>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8. </w:t>
      </w:r>
      <w:hyperlink r:id="rId15" w:history="1">
        <w:r w:rsidRPr="00CB42A7">
          <w:rPr>
            <w:rStyle w:val="Hyperlink1"/>
            <w:rFonts w:ascii="Times New Roman" w:hAnsi="Times New Roman"/>
            <w:color w:val="auto"/>
            <w:sz w:val="24"/>
            <w:szCs w:val="24"/>
            <w:u w:val="none"/>
            <w:lang w:val="nl-NL"/>
          </w:rPr>
          <w:t>De Petris L</w:t>
        </w:r>
      </w:hyperlink>
      <w:r w:rsidRPr="00CB42A7">
        <w:rPr>
          <w:rFonts w:ascii="Times New Roman" w:hAnsi="Times New Roman" w:cs="Times New Roman"/>
          <w:color w:val="auto"/>
          <w:sz w:val="24"/>
          <w:szCs w:val="24"/>
        </w:rPr>
        <w:t xml:space="preserve">, </w:t>
      </w:r>
      <w:hyperlink r:id="rId16" w:history="1">
        <w:proofErr w:type="spellStart"/>
        <w:r w:rsidRPr="00CB42A7">
          <w:rPr>
            <w:rStyle w:val="Hyperlink1"/>
            <w:rFonts w:ascii="Times New Roman" w:hAnsi="Times New Roman"/>
            <w:color w:val="auto"/>
            <w:sz w:val="24"/>
            <w:szCs w:val="24"/>
            <w:u w:val="none"/>
          </w:rPr>
          <w:t>Bergfeldt</w:t>
        </w:r>
        <w:proofErr w:type="spellEnd"/>
        <w:r w:rsidRPr="00CB42A7">
          <w:rPr>
            <w:rStyle w:val="Hyperlink1"/>
            <w:rFonts w:ascii="Times New Roman" w:hAnsi="Times New Roman"/>
            <w:color w:val="auto"/>
            <w:sz w:val="24"/>
            <w:szCs w:val="24"/>
            <w:u w:val="none"/>
          </w:rPr>
          <w:t xml:space="preserve"> K</w:t>
        </w:r>
      </w:hyperlink>
      <w:r w:rsidRPr="00CB42A7">
        <w:rPr>
          <w:rFonts w:ascii="Times New Roman" w:hAnsi="Times New Roman" w:cs="Times New Roman"/>
          <w:color w:val="auto"/>
          <w:sz w:val="24"/>
          <w:szCs w:val="24"/>
        </w:rPr>
        <w:t xml:space="preserve">, </w:t>
      </w:r>
      <w:hyperlink r:id="rId17" w:history="1">
        <w:proofErr w:type="spellStart"/>
        <w:r w:rsidRPr="00CB42A7">
          <w:rPr>
            <w:rStyle w:val="Hyperlink1"/>
            <w:rFonts w:ascii="Times New Roman" w:hAnsi="Times New Roman"/>
            <w:color w:val="auto"/>
            <w:sz w:val="24"/>
            <w:szCs w:val="24"/>
            <w:u w:val="none"/>
          </w:rPr>
          <w:t>Hising</w:t>
        </w:r>
        <w:proofErr w:type="spellEnd"/>
        <w:r w:rsidRPr="00CB42A7">
          <w:rPr>
            <w:rStyle w:val="Hyperlink1"/>
            <w:rFonts w:ascii="Times New Roman" w:hAnsi="Times New Roman"/>
            <w:color w:val="auto"/>
            <w:sz w:val="24"/>
            <w:szCs w:val="24"/>
            <w:u w:val="none"/>
          </w:rPr>
          <w:t xml:space="preserve"> C</w:t>
        </w:r>
      </w:hyperlink>
      <w:r w:rsidRPr="00CB42A7">
        <w:rPr>
          <w:rFonts w:ascii="Times New Roman" w:hAnsi="Times New Roman" w:cs="Times New Roman"/>
          <w:color w:val="auto"/>
          <w:sz w:val="24"/>
          <w:szCs w:val="24"/>
        </w:rPr>
        <w:t xml:space="preserve"> et all. Correlation between HLA-A2 gene frequency, latitude, ovarian and prostate cancer mortality rates. </w:t>
      </w:r>
      <w:hyperlink r:id="rId18" w:history="1">
        <w:r w:rsidRPr="00CB42A7">
          <w:rPr>
            <w:rStyle w:val="Hyperlink2"/>
            <w:rFonts w:ascii="Times New Roman" w:hAnsi="Times New Roman"/>
            <w:color w:val="auto"/>
            <w:sz w:val="24"/>
            <w:szCs w:val="24"/>
            <w:u w:val="none"/>
          </w:rPr>
          <w:t>Med Oncol</w:t>
        </w:r>
      </w:hyperlink>
      <w:hyperlink r:id="rId19" w:history="1">
        <w:r w:rsidRPr="00CB42A7">
          <w:rPr>
            <w:rStyle w:val="Hyperlink1"/>
            <w:rFonts w:ascii="Times New Roman" w:hAnsi="Times New Roman"/>
            <w:color w:val="auto"/>
            <w:sz w:val="24"/>
            <w:szCs w:val="24"/>
            <w:u w:val="none"/>
          </w:rPr>
          <w:t>.</w:t>
        </w:r>
      </w:hyperlink>
      <w:r w:rsidRPr="00CB42A7">
        <w:rPr>
          <w:rFonts w:ascii="Times New Roman" w:hAnsi="Times New Roman" w:cs="Times New Roman"/>
          <w:color w:val="auto"/>
          <w:sz w:val="24"/>
          <w:szCs w:val="24"/>
        </w:rPr>
        <w:t xml:space="preserve"> 2004;21(1):49-52. </w:t>
      </w:r>
      <w:proofErr w:type="spellStart"/>
      <w:r w:rsidRPr="00CB42A7">
        <w:rPr>
          <w:rFonts w:ascii="Times New Roman" w:hAnsi="Times New Roman" w:cs="Times New Roman"/>
          <w:color w:val="auto"/>
          <w:sz w:val="24"/>
          <w:szCs w:val="24"/>
        </w:rPr>
        <w:t>doi</w:t>
      </w:r>
      <w:proofErr w:type="spellEnd"/>
      <w:r w:rsidRPr="00CB42A7">
        <w:rPr>
          <w:rFonts w:ascii="Times New Roman" w:hAnsi="Times New Roman" w:cs="Times New Roman"/>
          <w:color w:val="auto"/>
          <w:sz w:val="24"/>
          <w:szCs w:val="24"/>
        </w:rPr>
        <w:t xml:space="preserve">: </w:t>
      </w:r>
      <w:hyperlink r:id="rId20" w:history="1">
        <w:r w:rsidRPr="00CB42A7">
          <w:rPr>
            <w:rStyle w:val="Hyperlink1"/>
            <w:rFonts w:ascii="Times New Roman" w:hAnsi="Times New Roman"/>
            <w:color w:val="auto"/>
            <w:sz w:val="24"/>
            <w:szCs w:val="24"/>
            <w:u w:val="none"/>
          </w:rPr>
          <w:t>10.1385/MO:21:1:49</w:t>
        </w:r>
      </w:hyperlink>
    </w:p>
    <w:p w14:paraId="715C2798"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259" w:lineRule="auto"/>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9. Ogino T, </w:t>
      </w:r>
      <w:proofErr w:type="spellStart"/>
      <w:r w:rsidRPr="00CB42A7">
        <w:rPr>
          <w:rFonts w:ascii="Times New Roman" w:hAnsi="Times New Roman" w:cs="Times New Roman"/>
          <w:color w:val="auto"/>
          <w:sz w:val="24"/>
          <w:szCs w:val="24"/>
        </w:rPr>
        <w:t>Shigyo</w:t>
      </w:r>
      <w:proofErr w:type="spellEnd"/>
      <w:r w:rsidRPr="00CB42A7">
        <w:rPr>
          <w:rFonts w:ascii="Times New Roman" w:hAnsi="Times New Roman" w:cs="Times New Roman"/>
          <w:color w:val="auto"/>
          <w:sz w:val="24"/>
          <w:szCs w:val="24"/>
        </w:rPr>
        <w:t xml:space="preserve"> H, Ishii H et al. HLA class I antigen downregulation in primary laryngeal squamous cell carcinoma lesions as a poor prognostic marker. </w:t>
      </w:r>
      <w:r w:rsidRPr="00CB42A7">
        <w:rPr>
          <w:rStyle w:val="None"/>
          <w:rFonts w:ascii="Times New Roman" w:hAnsi="Times New Roman" w:cs="Times New Roman"/>
          <w:i/>
          <w:iCs/>
          <w:color w:val="auto"/>
          <w:sz w:val="24"/>
          <w:szCs w:val="24"/>
          <w:lang w:val="de-DE"/>
        </w:rPr>
        <w:t>Cancer Res</w:t>
      </w:r>
      <w:r w:rsidRPr="00CB42A7">
        <w:rPr>
          <w:rFonts w:ascii="Times New Roman" w:hAnsi="Times New Roman" w:cs="Times New Roman"/>
          <w:color w:val="auto"/>
          <w:sz w:val="24"/>
          <w:szCs w:val="24"/>
        </w:rPr>
        <w:t xml:space="preserve"> 2006; 66(18): 9281–9289.</w:t>
      </w:r>
    </w:p>
    <w:p w14:paraId="7767F69D"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before="240" w:after="60" w:line="259" w:lineRule="auto"/>
        <w:rPr>
          <w:rStyle w:val="None"/>
          <w:rFonts w:ascii="Times New Roman" w:hAnsi="Times New Roman" w:cs="Times New Roman"/>
          <w:b/>
          <w:bCs/>
          <w:color w:val="auto"/>
          <w:sz w:val="24"/>
          <w:szCs w:val="24"/>
        </w:rPr>
      </w:pPr>
      <w:r w:rsidRPr="00CB42A7">
        <w:rPr>
          <w:rFonts w:ascii="Times New Roman" w:hAnsi="Times New Roman" w:cs="Times New Roman"/>
          <w:color w:val="auto"/>
          <w:sz w:val="24"/>
          <w:szCs w:val="24"/>
        </w:rPr>
        <w:t xml:space="preserve">10. </w:t>
      </w:r>
      <w:hyperlink r:id="rId21" w:history="1">
        <w:r w:rsidRPr="00CB42A7">
          <w:rPr>
            <w:rStyle w:val="Hyperlink1"/>
            <w:rFonts w:ascii="Times New Roman" w:hAnsi="Times New Roman"/>
            <w:color w:val="auto"/>
            <w:sz w:val="24"/>
            <w:szCs w:val="24"/>
            <w:u w:val="none"/>
            <w:lang w:val="es-ES_tradnl"/>
          </w:rPr>
          <w:t>Mezquita L</w:t>
        </w:r>
      </w:hyperlink>
      <w:r w:rsidRPr="00CB42A7">
        <w:rPr>
          <w:rFonts w:ascii="Times New Roman" w:hAnsi="Times New Roman" w:cs="Times New Roman"/>
          <w:color w:val="auto"/>
          <w:sz w:val="24"/>
          <w:szCs w:val="24"/>
        </w:rPr>
        <w:t xml:space="preserve">, </w:t>
      </w:r>
      <w:hyperlink r:id="rId22" w:history="1">
        <w:r w:rsidRPr="00CB42A7">
          <w:rPr>
            <w:rStyle w:val="Hyperlink1"/>
            <w:rFonts w:ascii="Times New Roman" w:hAnsi="Times New Roman"/>
            <w:color w:val="auto"/>
            <w:sz w:val="24"/>
            <w:szCs w:val="24"/>
            <w:u w:val="none"/>
            <w:lang w:val="da-DK"/>
          </w:rPr>
          <w:t>Charrier M</w:t>
        </w:r>
      </w:hyperlink>
      <w:r w:rsidRPr="00CB42A7">
        <w:rPr>
          <w:rFonts w:ascii="Times New Roman" w:hAnsi="Times New Roman" w:cs="Times New Roman"/>
          <w:color w:val="auto"/>
          <w:sz w:val="24"/>
          <w:szCs w:val="24"/>
        </w:rPr>
        <w:t xml:space="preserve">, </w:t>
      </w:r>
      <w:hyperlink r:id="rId23" w:history="1">
        <w:r w:rsidRPr="00CB42A7">
          <w:rPr>
            <w:rStyle w:val="Hyperlink1"/>
            <w:rFonts w:ascii="Times New Roman" w:hAnsi="Times New Roman"/>
            <w:color w:val="auto"/>
            <w:sz w:val="24"/>
            <w:szCs w:val="24"/>
            <w:u w:val="none"/>
            <w:lang w:val="fr-FR"/>
          </w:rPr>
          <w:t>Faivre L</w:t>
        </w:r>
      </w:hyperlink>
      <w:r w:rsidRPr="00CB42A7">
        <w:rPr>
          <w:rStyle w:val="None"/>
          <w:rFonts w:ascii="Times New Roman" w:hAnsi="Times New Roman" w:cs="Times New Roman"/>
          <w:color w:val="auto"/>
          <w:sz w:val="24"/>
          <w:szCs w:val="24"/>
          <w:vertAlign w:val="superscript"/>
        </w:rPr>
        <w:t xml:space="preserve"> </w:t>
      </w:r>
      <w:r w:rsidRPr="00CB42A7">
        <w:rPr>
          <w:rFonts w:ascii="Times New Roman" w:hAnsi="Times New Roman" w:cs="Times New Roman"/>
          <w:color w:val="auto"/>
          <w:sz w:val="24"/>
          <w:szCs w:val="24"/>
        </w:rPr>
        <w:t xml:space="preserve">et al. Prognostic value of HLA-A2 status in advanced non-small cell lung cancer patients. </w:t>
      </w:r>
      <w:hyperlink r:id="rId24" w:history="1">
        <w:r w:rsidRPr="00CB42A7">
          <w:rPr>
            <w:rStyle w:val="Hyperlink2"/>
            <w:rFonts w:ascii="Times New Roman" w:hAnsi="Times New Roman"/>
            <w:color w:val="auto"/>
            <w:sz w:val="24"/>
            <w:szCs w:val="24"/>
            <w:u w:val="none"/>
            <w:lang w:val="de-DE"/>
          </w:rPr>
          <w:t>Lung Cancer</w:t>
        </w:r>
        <w:r w:rsidRPr="00CB42A7">
          <w:rPr>
            <w:rStyle w:val="Hyperlink1"/>
            <w:rFonts w:ascii="Times New Roman" w:hAnsi="Times New Roman"/>
            <w:color w:val="auto"/>
            <w:sz w:val="24"/>
            <w:szCs w:val="24"/>
            <w:u w:val="none"/>
          </w:rPr>
          <w:t>.</w:t>
        </w:r>
      </w:hyperlink>
      <w:r w:rsidRPr="00CB42A7">
        <w:rPr>
          <w:rFonts w:ascii="Times New Roman" w:hAnsi="Times New Roman" w:cs="Times New Roman"/>
          <w:color w:val="auto"/>
          <w:sz w:val="24"/>
          <w:szCs w:val="24"/>
        </w:rPr>
        <w:t xml:space="preserve"> 2017 ;112:10-15. </w:t>
      </w:r>
      <w:proofErr w:type="spellStart"/>
      <w:r w:rsidRPr="00CB42A7">
        <w:rPr>
          <w:rFonts w:ascii="Times New Roman" w:hAnsi="Times New Roman" w:cs="Times New Roman"/>
          <w:color w:val="auto"/>
          <w:sz w:val="24"/>
          <w:szCs w:val="24"/>
        </w:rPr>
        <w:t>doi</w:t>
      </w:r>
      <w:proofErr w:type="spellEnd"/>
      <w:r w:rsidRPr="00CB42A7">
        <w:rPr>
          <w:rFonts w:ascii="Times New Roman" w:hAnsi="Times New Roman" w:cs="Times New Roman"/>
          <w:color w:val="auto"/>
          <w:sz w:val="24"/>
          <w:szCs w:val="24"/>
        </w:rPr>
        <w:t xml:space="preserve">: 10.1016/j.lungcan.2017.07.004. </w:t>
      </w:r>
    </w:p>
    <w:p w14:paraId="6A6CE3BD"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11. </w:t>
      </w:r>
      <w:proofErr w:type="spellStart"/>
      <w:r w:rsidRPr="00CB42A7">
        <w:rPr>
          <w:rFonts w:ascii="Times New Roman" w:hAnsi="Times New Roman" w:cs="Times New Roman"/>
          <w:color w:val="auto"/>
          <w:sz w:val="24"/>
          <w:szCs w:val="24"/>
        </w:rPr>
        <w:t>Dierssen</w:t>
      </w:r>
      <w:proofErr w:type="spellEnd"/>
      <w:r w:rsidRPr="00CB42A7">
        <w:rPr>
          <w:rFonts w:ascii="Times New Roman" w:hAnsi="Times New Roman" w:cs="Times New Roman"/>
          <w:color w:val="auto"/>
          <w:sz w:val="24"/>
          <w:szCs w:val="24"/>
        </w:rPr>
        <w:t xml:space="preserve"> JW, de Miranda NF, Mulder A et al. High-resolution analysis of HLA class I alterations in colorectal cancer. </w:t>
      </w:r>
      <w:r w:rsidRPr="00CB42A7">
        <w:rPr>
          <w:rStyle w:val="None"/>
          <w:rFonts w:ascii="Times New Roman" w:hAnsi="Times New Roman" w:cs="Times New Roman"/>
          <w:i/>
          <w:iCs/>
          <w:color w:val="auto"/>
          <w:sz w:val="24"/>
          <w:szCs w:val="24"/>
        </w:rPr>
        <w:t>BMC Cancer</w:t>
      </w:r>
      <w:r w:rsidRPr="00CB42A7">
        <w:rPr>
          <w:rFonts w:ascii="Times New Roman" w:hAnsi="Times New Roman" w:cs="Times New Roman"/>
          <w:color w:val="auto"/>
          <w:sz w:val="24"/>
          <w:szCs w:val="24"/>
        </w:rPr>
        <w:t xml:space="preserve"> 2006; 6: 233.</w:t>
      </w:r>
    </w:p>
    <w:p w14:paraId="6E69A97E"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12. </w:t>
      </w:r>
      <w:proofErr w:type="spellStart"/>
      <w:r w:rsidRPr="00CB42A7">
        <w:rPr>
          <w:rFonts w:ascii="Times New Roman" w:hAnsi="Times New Roman" w:cs="Times New Roman"/>
          <w:color w:val="auto"/>
          <w:sz w:val="24"/>
          <w:szCs w:val="24"/>
        </w:rPr>
        <w:t>Kloor</w:t>
      </w:r>
      <w:proofErr w:type="spellEnd"/>
      <w:r w:rsidRPr="00CB42A7">
        <w:rPr>
          <w:rFonts w:ascii="Times New Roman" w:hAnsi="Times New Roman" w:cs="Times New Roman"/>
          <w:color w:val="auto"/>
          <w:sz w:val="24"/>
          <w:szCs w:val="24"/>
        </w:rPr>
        <w:t xml:space="preserve"> M, Becker C, Benner A et al. </w:t>
      </w:r>
      <w:proofErr w:type="spellStart"/>
      <w:r w:rsidRPr="00CB42A7">
        <w:rPr>
          <w:rFonts w:ascii="Times New Roman" w:hAnsi="Times New Roman" w:cs="Times New Roman"/>
          <w:color w:val="auto"/>
          <w:sz w:val="24"/>
          <w:szCs w:val="24"/>
        </w:rPr>
        <w:t>Immunoselective</w:t>
      </w:r>
      <w:proofErr w:type="spellEnd"/>
      <w:r w:rsidRPr="00CB42A7">
        <w:rPr>
          <w:rFonts w:ascii="Times New Roman" w:hAnsi="Times New Roman" w:cs="Times New Roman"/>
          <w:color w:val="auto"/>
          <w:sz w:val="24"/>
          <w:szCs w:val="24"/>
        </w:rPr>
        <w:t xml:space="preserve"> pressure and human leukocyte antigen class I antigen machinery defects in microsatellite unstable colorectal cancers. </w:t>
      </w:r>
      <w:r w:rsidRPr="00CB42A7">
        <w:rPr>
          <w:rStyle w:val="None"/>
          <w:rFonts w:ascii="Times New Roman" w:hAnsi="Times New Roman" w:cs="Times New Roman"/>
          <w:i/>
          <w:iCs/>
          <w:color w:val="auto"/>
          <w:sz w:val="24"/>
          <w:szCs w:val="24"/>
          <w:lang w:val="de-DE"/>
        </w:rPr>
        <w:t>Cancer Res</w:t>
      </w:r>
      <w:r w:rsidRPr="00CB42A7">
        <w:rPr>
          <w:rFonts w:ascii="Times New Roman" w:hAnsi="Times New Roman" w:cs="Times New Roman"/>
          <w:color w:val="auto"/>
          <w:sz w:val="24"/>
          <w:szCs w:val="24"/>
        </w:rPr>
        <w:t xml:space="preserve"> 2010; 65(14): 6418–6424.</w:t>
      </w:r>
    </w:p>
    <w:p w14:paraId="66982CD3"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13. </w:t>
      </w:r>
      <w:proofErr w:type="spellStart"/>
      <w:r w:rsidRPr="00CB42A7">
        <w:rPr>
          <w:rFonts w:ascii="Times New Roman" w:hAnsi="Times New Roman" w:cs="Times New Roman"/>
          <w:color w:val="auto"/>
          <w:sz w:val="24"/>
          <w:szCs w:val="24"/>
        </w:rPr>
        <w:t>Soreide</w:t>
      </w:r>
      <w:proofErr w:type="spellEnd"/>
      <w:r w:rsidRPr="00CB42A7">
        <w:rPr>
          <w:rFonts w:ascii="Times New Roman" w:hAnsi="Times New Roman" w:cs="Times New Roman"/>
          <w:color w:val="auto"/>
          <w:sz w:val="24"/>
          <w:szCs w:val="24"/>
        </w:rPr>
        <w:t xml:space="preserve"> K, Janssen EA, </w:t>
      </w:r>
      <w:proofErr w:type="spellStart"/>
      <w:r w:rsidRPr="00CB42A7">
        <w:rPr>
          <w:rFonts w:ascii="Times New Roman" w:hAnsi="Times New Roman" w:cs="Times New Roman"/>
          <w:color w:val="auto"/>
          <w:sz w:val="24"/>
          <w:szCs w:val="24"/>
        </w:rPr>
        <w:t>Soiland</w:t>
      </w:r>
      <w:proofErr w:type="spellEnd"/>
      <w:r w:rsidRPr="00CB42A7">
        <w:rPr>
          <w:rFonts w:ascii="Times New Roman" w:hAnsi="Times New Roman" w:cs="Times New Roman"/>
          <w:color w:val="auto"/>
          <w:sz w:val="24"/>
          <w:szCs w:val="24"/>
        </w:rPr>
        <w:t xml:space="preserve"> H et al. Microsatellite instability in colorectal cancer. </w:t>
      </w:r>
      <w:r w:rsidRPr="00CB42A7">
        <w:rPr>
          <w:rStyle w:val="None"/>
          <w:rFonts w:ascii="Times New Roman" w:hAnsi="Times New Roman" w:cs="Times New Roman"/>
          <w:i/>
          <w:iCs/>
          <w:color w:val="auto"/>
          <w:sz w:val="24"/>
          <w:szCs w:val="24"/>
        </w:rPr>
        <w:t>Br J Surg</w:t>
      </w:r>
      <w:r w:rsidRPr="00CB42A7">
        <w:rPr>
          <w:rFonts w:ascii="Times New Roman" w:hAnsi="Times New Roman" w:cs="Times New Roman"/>
          <w:color w:val="auto"/>
          <w:sz w:val="24"/>
          <w:szCs w:val="24"/>
        </w:rPr>
        <w:t xml:space="preserve"> 2006; 93(4): 395–406.</w:t>
      </w:r>
    </w:p>
    <w:p w14:paraId="76FC83C6"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14. Kim K, Castro EJT, Shim H et al. Differences Regarding the Molecular Features and Gut Microbiota </w:t>
      </w:r>
      <w:proofErr w:type="spellStart"/>
      <w:r w:rsidRPr="00CB42A7">
        <w:rPr>
          <w:rFonts w:ascii="Times New Roman" w:hAnsi="Times New Roman" w:cs="Times New Roman"/>
          <w:color w:val="auto"/>
          <w:sz w:val="24"/>
          <w:szCs w:val="24"/>
        </w:rPr>
        <w:t>Beetween</w:t>
      </w:r>
      <w:proofErr w:type="spellEnd"/>
      <w:r w:rsidRPr="00CB42A7">
        <w:rPr>
          <w:rFonts w:ascii="Times New Roman" w:hAnsi="Times New Roman" w:cs="Times New Roman"/>
          <w:color w:val="auto"/>
          <w:sz w:val="24"/>
          <w:szCs w:val="24"/>
        </w:rPr>
        <w:t xml:space="preserve"> Right and Left Colon Cancer </w:t>
      </w:r>
      <w:r w:rsidRPr="00CB42A7">
        <w:rPr>
          <w:rStyle w:val="None"/>
          <w:rFonts w:ascii="Times New Roman" w:hAnsi="Times New Roman" w:cs="Times New Roman"/>
          <w:i/>
          <w:iCs/>
          <w:color w:val="auto"/>
          <w:sz w:val="24"/>
          <w:szCs w:val="24"/>
        </w:rPr>
        <w:t xml:space="preserve">Ann </w:t>
      </w:r>
      <w:proofErr w:type="spellStart"/>
      <w:r w:rsidRPr="00CB42A7">
        <w:rPr>
          <w:rStyle w:val="None"/>
          <w:rFonts w:ascii="Times New Roman" w:hAnsi="Times New Roman" w:cs="Times New Roman"/>
          <w:i/>
          <w:iCs/>
          <w:color w:val="auto"/>
          <w:sz w:val="24"/>
          <w:szCs w:val="24"/>
        </w:rPr>
        <w:t>Coloproctol</w:t>
      </w:r>
      <w:proofErr w:type="spellEnd"/>
      <w:r w:rsidRPr="00CB42A7">
        <w:rPr>
          <w:rFonts w:ascii="Times New Roman" w:hAnsi="Times New Roman" w:cs="Times New Roman"/>
          <w:color w:val="auto"/>
          <w:sz w:val="24"/>
          <w:szCs w:val="24"/>
        </w:rPr>
        <w:t xml:space="preserve"> 2018; 34(6): 280-285. doi:10.3393/ac.2018.12.17.</w:t>
      </w:r>
    </w:p>
    <w:p w14:paraId="50583D10"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15. </w:t>
      </w:r>
      <w:proofErr w:type="spellStart"/>
      <w:r w:rsidRPr="00CB42A7">
        <w:rPr>
          <w:rFonts w:ascii="Times New Roman" w:hAnsi="Times New Roman" w:cs="Times New Roman"/>
          <w:color w:val="auto"/>
          <w:sz w:val="24"/>
          <w:szCs w:val="24"/>
        </w:rPr>
        <w:t>Speetjens</w:t>
      </w:r>
      <w:proofErr w:type="spellEnd"/>
      <w:r w:rsidRPr="00CB42A7">
        <w:rPr>
          <w:rFonts w:ascii="Times New Roman" w:hAnsi="Times New Roman" w:cs="Times New Roman"/>
          <w:color w:val="auto"/>
          <w:sz w:val="24"/>
          <w:szCs w:val="24"/>
        </w:rPr>
        <w:t xml:space="preserve"> F M, de Bruin E C, </w:t>
      </w:r>
      <w:proofErr w:type="spellStart"/>
      <w:r w:rsidRPr="00CB42A7">
        <w:rPr>
          <w:rFonts w:ascii="Times New Roman" w:hAnsi="Times New Roman" w:cs="Times New Roman"/>
          <w:color w:val="auto"/>
          <w:sz w:val="24"/>
          <w:szCs w:val="24"/>
        </w:rPr>
        <w:t>Morreau</w:t>
      </w:r>
      <w:proofErr w:type="spellEnd"/>
      <w:r w:rsidRPr="00CB42A7">
        <w:rPr>
          <w:rFonts w:ascii="Times New Roman" w:hAnsi="Times New Roman" w:cs="Times New Roman"/>
          <w:color w:val="auto"/>
          <w:sz w:val="24"/>
          <w:szCs w:val="24"/>
        </w:rPr>
        <w:t xml:space="preserve"> H et al. Clinical impact of HLA class I expression in rectal cancer. </w:t>
      </w:r>
      <w:r w:rsidRPr="00CB42A7">
        <w:rPr>
          <w:rStyle w:val="None"/>
          <w:rFonts w:ascii="Times New Roman" w:hAnsi="Times New Roman" w:cs="Times New Roman"/>
          <w:i/>
          <w:iCs/>
          <w:color w:val="auto"/>
          <w:sz w:val="24"/>
          <w:szCs w:val="24"/>
        </w:rPr>
        <w:t xml:space="preserve">Cancer Immunol </w:t>
      </w:r>
      <w:proofErr w:type="spellStart"/>
      <w:r w:rsidRPr="00CB42A7">
        <w:rPr>
          <w:rStyle w:val="None"/>
          <w:rFonts w:ascii="Times New Roman" w:hAnsi="Times New Roman" w:cs="Times New Roman"/>
          <w:i/>
          <w:iCs/>
          <w:color w:val="auto"/>
          <w:sz w:val="24"/>
          <w:szCs w:val="24"/>
        </w:rPr>
        <w:t>Immunother</w:t>
      </w:r>
      <w:proofErr w:type="spellEnd"/>
      <w:r w:rsidRPr="00CB42A7">
        <w:rPr>
          <w:rFonts w:ascii="Times New Roman" w:hAnsi="Times New Roman" w:cs="Times New Roman"/>
          <w:color w:val="auto"/>
          <w:sz w:val="24"/>
          <w:szCs w:val="24"/>
        </w:rPr>
        <w:t xml:space="preserve"> 2008; 57: 601–609. doi:10.1007/s00262-007-0396-y.</w:t>
      </w:r>
    </w:p>
    <w:p w14:paraId="642B6BA6"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lang w:val="it-IT"/>
        </w:rPr>
        <w:lastRenderedPageBreak/>
        <w:t xml:space="preserve">16. Passardi, A.; Canale, M.; Valgiusti, M. et al. Immune Checkpoints as a Target for Colorectal Cancer Treatment. </w:t>
      </w:r>
      <w:r w:rsidRPr="00CB42A7">
        <w:rPr>
          <w:rStyle w:val="None"/>
          <w:rFonts w:ascii="Times New Roman" w:hAnsi="Times New Roman" w:cs="Times New Roman"/>
          <w:i/>
          <w:iCs/>
          <w:color w:val="auto"/>
          <w:sz w:val="24"/>
          <w:szCs w:val="24"/>
          <w:lang w:val="it-IT"/>
        </w:rPr>
        <w:t>Int. J. Mol. Sci</w:t>
      </w:r>
      <w:r w:rsidRPr="00CB42A7">
        <w:rPr>
          <w:rFonts w:ascii="Times New Roman" w:hAnsi="Times New Roman" w:cs="Times New Roman"/>
          <w:color w:val="auto"/>
          <w:sz w:val="24"/>
          <w:szCs w:val="24"/>
        </w:rPr>
        <w:t>. 2017; 18: 1324. doi:10.3390/ijms18061324.</w:t>
      </w:r>
    </w:p>
    <w:p w14:paraId="70CD9B2A"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line="100" w:lineRule="atLeast"/>
        <w:rPr>
          <w:rFonts w:ascii="Times New Roman" w:hAnsi="Times New Roman" w:cs="Times New Roman"/>
          <w:color w:val="auto"/>
          <w:sz w:val="24"/>
          <w:szCs w:val="24"/>
        </w:rPr>
      </w:pPr>
    </w:p>
    <w:p w14:paraId="1AC68EA0"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17. Wang RF, Wang HY. Immune targets and neoantigens for cancer immunotherapy and precision medicine. </w:t>
      </w:r>
      <w:r w:rsidRPr="00CB42A7">
        <w:rPr>
          <w:rStyle w:val="None"/>
          <w:rFonts w:ascii="Times New Roman" w:hAnsi="Times New Roman" w:cs="Times New Roman"/>
          <w:i/>
          <w:iCs/>
          <w:color w:val="auto"/>
          <w:sz w:val="24"/>
          <w:szCs w:val="24"/>
        </w:rPr>
        <w:t xml:space="preserve">Cell Research </w:t>
      </w:r>
      <w:r w:rsidRPr="00CB42A7">
        <w:rPr>
          <w:rFonts w:ascii="Times New Roman" w:hAnsi="Times New Roman" w:cs="Times New Roman"/>
          <w:color w:val="auto"/>
          <w:sz w:val="24"/>
          <w:szCs w:val="24"/>
          <w:lang w:val="pt-PT"/>
        </w:rPr>
        <w:t>2017; 27: 11-37. doi:10.1038/cr.2016.155.</w:t>
      </w:r>
    </w:p>
    <w:p w14:paraId="4E5A470C"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18. Lim DR; Kuk JK; Kim T et al. Comparison of oncological outcomes of right-sided colon cancer versus left-sided colon cancer after curative resection: Which side is better outcome? </w:t>
      </w:r>
      <w:r w:rsidRPr="00CB42A7">
        <w:rPr>
          <w:rStyle w:val="None"/>
          <w:rFonts w:ascii="Times New Roman" w:hAnsi="Times New Roman" w:cs="Times New Roman"/>
          <w:i/>
          <w:iCs/>
          <w:color w:val="auto"/>
          <w:sz w:val="24"/>
          <w:szCs w:val="24"/>
          <w:lang w:val="it-IT"/>
        </w:rPr>
        <w:t>Medicine</w:t>
      </w:r>
      <w:r w:rsidRPr="00CB42A7">
        <w:rPr>
          <w:rFonts w:ascii="Times New Roman" w:hAnsi="Times New Roman" w:cs="Times New Roman"/>
          <w:color w:val="auto"/>
          <w:sz w:val="24"/>
          <w:szCs w:val="24"/>
          <w:lang w:val="pt-PT"/>
        </w:rPr>
        <w:t xml:space="preserve"> 2017; 96: 42. doi:10.1097/MD.0000000000008241. </w:t>
      </w:r>
    </w:p>
    <w:p w14:paraId="786476AA"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line="100" w:lineRule="atLeast"/>
        <w:rPr>
          <w:rFonts w:ascii="Times New Roman" w:hAnsi="Times New Roman" w:cs="Times New Roman"/>
          <w:color w:val="auto"/>
          <w:sz w:val="24"/>
          <w:szCs w:val="24"/>
        </w:rPr>
      </w:pPr>
    </w:p>
    <w:p w14:paraId="412959C2"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19 .</w:t>
      </w:r>
      <w:proofErr w:type="spellStart"/>
      <w:r w:rsidRPr="00CB42A7">
        <w:rPr>
          <w:rFonts w:ascii="Times New Roman" w:hAnsi="Times New Roman" w:cs="Times New Roman"/>
          <w:color w:val="auto"/>
          <w:sz w:val="24"/>
          <w:szCs w:val="24"/>
        </w:rPr>
        <w:t>Benedix</w:t>
      </w:r>
      <w:proofErr w:type="spellEnd"/>
      <w:r w:rsidRPr="00CB42A7">
        <w:rPr>
          <w:rFonts w:ascii="Times New Roman" w:hAnsi="Times New Roman" w:cs="Times New Roman"/>
          <w:color w:val="auto"/>
          <w:sz w:val="24"/>
          <w:szCs w:val="24"/>
        </w:rPr>
        <w:t xml:space="preserve"> F, </w:t>
      </w:r>
      <w:proofErr w:type="spellStart"/>
      <w:r w:rsidRPr="00CB42A7">
        <w:rPr>
          <w:rFonts w:ascii="Times New Roman" w:hAnsi="Times New Roman" w:cs="Times New Roman"/>
          <w:color w:val="auto"/>
          <w:sz w:val="24"/>
          <w:szCs w:val="24"/>
        </w:rPr>
        <w:t>Kube</w:t>
      </w:r>
      <w:proofErr w:type="spellEnd"/>
      <w:r w:rsidRPr="00CB42A7">
        <w:rPr>
          <w:rFonts w:ascii="Times New Roman" w:hAnsi="Times New Roman" w:cs="Times New Roman"/>
          <w:color w:val="auto"/>
          <w:sz w:val="24"/>
          <w:szCs w:val="24"/>
        </w:rPr>
        <w:t xml:space="preserve"> R, Meyer F. et al. Comparison of 17,641 patients with right- and left-sided colon cancer: Differences in epidemiology, perioperative course, histology, and survival. </w:t>
      </w:r>
      <w:r w:rsidRPr="00CB42A7">
        <w:rPr>
          <w:rStyle w:val="None"/>
          <w:rFonts w:ascii="Times New Roman" w:hAnsi="Times New Roman" w:cs="Times New Roman"/>
          <w:i/>
          <w:iCs/>
          <w:color w:val="auto"/>
          <w:sz w:val="24"/>
          <w:szCs w:val="24"/>
          <w:lang w:val="pt-PT"/>
        </w:rPr>
        <w:t>Dis. Colon Rectum</w:t>
      </w:r>
      <w:r w:rsidRPr="00CB42A7">
        <w:rPr>
          <w:rFonts w:ascii="Times New Roman" w:hAnsi="Times New Roman" w:cs="Times New Roman"/>
          <w:color w:val="auto"/>
          <w:sz w:val="24"/>
          <w:szCs w:val="24"/>
        </w:rPr>
        <w:t xml:space="preserve">. 2010; 53: 57–64. doi:10.1007/DCR.0b013e3181c703a4. </w:t>
      </w:r>
    </w:p>
    <w:p w14:paraId="6A654702"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line="100" w:lineRule="atLeast"/>
        <w:rPr>
          <w:rFonts w:ascii="Times New Roman" w:hAnsi="Times New Roman" w:cs="Times New Roman"/>
          <w:color w:val="auto"/>
          <w:sz w:val="24"/>
          <w:szCs w:val="24"/>
        </w:rPr>
      </w:pPr>
    </w:p>
    <w:p w14:paraId="4A620845"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20. </w:t>
      </w:r>
      <w:proofErr w:type="spellStart"/>
      <w:r w:rsidRPr="00CB42A7">
        <w:rPr>
          <w:rFonts w:ascii="Times New Roman" w:hAnsi="Times New Roman" w:cs="Times New Roman"/>
          <w:color w:val="auto"/>
          <w:sz w:val="24"/>
          <w:szCs w:val="24"/>
        </w:rPr>
        <w:t>Derwinger</w:t>
      </w:r>
      <w:proofErr w:type="spellEnd"/>
      <w:r w:rsidRPr="00CB42A7">
        <w:rPr>
          <w:rFonts w:ascii="Times New Roman" w:hAnsi="Times New Roman" w:cs="Times New Roman"/>
          <w:color w:val="auto"/>
          <w:sz w:val="24"/>
          <w:szCs w:val="24"/>
        </w:rPr>
        <w:t xml:space="preserve"> K, Gustavsson B. Variations in Demography and Prognosis by Colon Cancer Location. </w:t>
      </w:r>
      <w:r w:rsidRPr="00CB42A7">
        <w:rPr>
          <w:rStyle w:val="None"/>
          <w:rFonts w:ascii="Times New Roman" w:hAnsi="Times New Roman" w:cs="Times New Roman"/>
          <w:i/>
          <w:iCs/>
          <w:color w:val="auto"/>
          <w:sz w:val="24"/>
          <w:szCs w:val="24"/>
          <w:lang w:val="pt-PT"/>
        </w:rPr>
        <w:t>Anticancer Res.</w:t>
      </w:r>
      <w:r w:rsidRPr="00CB42A7">
        <w:rPr>
          <w:rFonts w:ascii="Times New Roman" w:hAnsi="Times New Roman" w:cs="Times New Roman"/>
          <w:color w:val="auto"/>
          <w:sz w:val="24"/>
          <w:szCs w:val="24"/>
        </w:rPr>
        <w:t xml:space="preserve"> 2011; 31: 2347–2350. </w:t>
      </w:r>
    </w:p>
    <w:p w14:paraId="2DE4122A"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line="100" w:lineRule="atLeast"/>
        <w:rPr>
          <w:rFonts w:ascii="Times New Roman" w:hAnsi="Times New Roman" w:cs="Times New Roman"/>
          <w:color w:val="auto"/>
          <w:sz w:val="24"/>
          <w:szCs w:val="24"/>
        </w:rPr>
      </w:pPr>
    </w:p>
    <w:p w14:paraId="21999998"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line="100" w:lineRule="atLeast"/>
        <w:rPr>
          <w:rStyle w:val="Hyperlink4"/>
          <w:rFonts w:ascii="Times New Roman" w:hAnsi="Times New Roman"/>
          <w:color w:val="auto"/>
          <w:sz w:val="24"/>
          <w:szCs w:val="24"/>
        </w:rPr>
      </w:pPr>
      <w:r w:rsidRPr="00CB42A7">
        <w:rPr>
          <w:rStyle w:val="None"/>
          <w:rFonts w:ascii="Times New Roman" w:hAnsi="Times New Roman" w:cs="Times New Roman"/>
          <w:color w:val="auto"/>
          <w:sz w:val="24"/>
          <w:szCs w:val="24"/>
        </w:rPr>
        <w:t>21.</w:t>
      </w:r>
      <w:hyperlink r:id="rId25" w:history="1">
        <w:r w:rsidRPr="00CB42A7">
          <w:rPr>
            <w:rStyle w:val="Hyperlink3"/>
            <w:rFonts w:ascii="Times New Roman" w:hAnsi="Times New Roman"/>
            <w:color w:val="auto"/>
            <w:sz w:val="24"/>
            <w:szCs w:val="24"/>
            <w:u w:val="none"/>
            <w:lang w:val="de-DE"/>
          </w:rPr>
          <w:t>Shen H</w:t>
        </w:r>
      </w:hyperlink>
      <w:r w:rsidRPr="00CB42A7">
        <w:rPr>
          <w:rStyle w:val="None"/>
          <w:rFonts w:ascii="Times New Roman" w:hAnsi="Times New Roman" w:cs="Times New Roman"/>
          <w:color w:val="auto"/>
          <w:sz w:val="24"/>
          <w:szCs w:val="24"/>
        </w:rPr>
        <w:t>,</w:t>
      </w:r>
      <w:r w:rsidRPr="00CB42A7">
        <w:rPr>
          <w:rFonts w:ascii="Times New Roman" w:hAnsi="Times New Roman" w:cs="Times New Roman"/>
          <w:color w:val="auto"/>
          <w:sz w:val="24"/>
          <w:szCs w:val="24"/>
        </w:rPr>
        <w:t xml:space="preserve"> </w:t>
      </w:r>
      <w:hyperlink r:id="rId26" w:history="1">
        <w:r w:rsidRPr="00CB42A7">
          <w:rPr>
            <w:rStyle w:val="Hyperlink4"/>
            <w:rFonts w:ascii="Times New Roman" w:hAnsi="Times New Roman"/>
            <w:color w:val="auto"/>
            <w:sz w:val="24"/>
            <w:szCs w:val="24"/>
          </w:rPr>
          <w:t>Yang J</w:t>
        </w:r>
      </w:hyperlink>
      <w:r w:rsidRPr="00CB42A7">
        <w:rPr>
          <w:rStyle w:val="Hyperlink4"/>
          <w:rFonts w:ascii="Times New Roman" w:hAnsi="Times New Roman"/>
          <w:color w:val="auto"/>
          <w:sz w:val="24"/>
          <w:szCs w:val="24"/>
        </w:rPr>
        <w:t>,</w:t>
      </w:r>
      <w:r w:rsidRPr="00CB42A7">
        <w:rPr>
          <w:rFonts w:ascii="Times New Roman" w:hAnsi="Times New Roman" w:cs="Times New Roman"/>
          <w:color w:val="auto"/>
          <w:sz w:val="24"/>
          <w:szCs w:val="24"/>
        </w:rPr>
        <w:t xml:space="preserve"> </w:t>
      </w:r>
      <w:hyperlink r:id="rId27" w:history="1">
        <w:r w:rsidRPr="00CB42A7">
          <w:rPr>
            <w:rStyle w:val="Hyperlink4"/>
            <w:rFonts w:ascii="Times New Roman" w:hAnsi="Times New Roman"/>
            <w:color w:val="auto"/>
            <w:sz w:val="24"/>
            <w:szCs w:val="24"/>
          </w:rPr>
          <w:t>Huang Q</w:t>
        </w:r>
      </w:hyperlink>
      <w:r w:rsidRPr="00CB42A7">
        <w:rPr>
          <w:rFonts w:ascii="Times New Roman" w:hAnsi="Times New Roman" w:cs="Times New Roman"/>
          <w:color w:val="auto"/>
          <w:sz w:val="24"/>
          <w:szCs w:val="24"/>
        </w:rPr>
        <w:t>. et al. Different treatment strategies and molecular features between right-sided and left-sided colon cancers.</w:t>
      </w:r>
      <w:r w:rsidRPr="00CB42A7">
        <w:rPr>
          <w:rStyle w:val="Hyperlink4"/>
          <w:rFonts w:ascii="Times New Roman" w:hAnsi="Times New Roman"/>
          <w:color w:val="auto"/>
          <w:sz w:val="24"/>
          <w:szCs w:val="24"/>
        </w:rPr>
        <w:t xml:space="preserve"> </w:t>
      </w:r>
      <w:r w:rsidRPr="00CB42A7">
        <w:rPr>
          <w:rStyle w:val="None"/>
          <w:rFonts w:ascii="Times New Roman" w:hAnsi="Times New Roman" w:cs="Times New Roman"/>
          <w:i/>
          <w:iCs/>
          <w:color w:val="auto"/>
          <w:sz w:val="24"/>
          <w:szCs w:val="24"/>
          <w:lang w:val="nl-NL"/>
        </w:rPr>
        <w:t>World J. Gastroenterol</w:t>
      </w:r>
      <w:hyperlink r:id="rId28" w:history="1">
        <w:r w:rsidRPr="00CB42A7">
          <w:rPr>
            <w:rStyle w:val="Hyperlink4"/>
            <w:rFonts w:ascii="Times New Roman" w:hAnsi="Times New Roman"/>
            <w:color w:val="auto"/>
            <w:sz w:val="24"/>
            <w:szCs w:val="24"/>
          </w:rPr>
          <w:t>.</w:t>
        </w:r>
      </w:hyperlink>
      <w:r w:rsidRPr="00CB42A7">
        <w:rPr>
          <w:rFonts w:ascii="Times New Roman" w:hAnsi="Times New Roman" w:cs="Times New Roman"/>
          <w:color w:val="auto"/>
          <w:sz w:val="24"/>
          <w:szCs w:val="24"/>
        </w:rPr>
        <w:t xml:space="preserve"> </w:t>
      </w:r>
      <w:r w:rsidRPr="00CB42A7">
        <w:rPr>
          <w:rStyle w:val="Hyperlink4"/>
          <w:rFonts w:ascii="Times New Roman" w:hAnsi="Times New Roman"/>
          <w:color w:val="auto"/>
          <w:sz w:val="24"/>
          <w:szCs w:val="24"/>
        </w:rPr>
        <w:t>2015; 21: 6470–6478.</w:t>
      </w:r>
      <w:r w:rsidRPr="00CB42A7">
        <w:rPr>
          <w:rFonts w:ascii="Times New Roman" w:hAnsi="Times New Roman" w:cs="Times New Roman"/>
          <w:color w:val="auto"/>
          <w:sz w:val="24"/>
          <w:szCs w:val="24"/>
        </w:rPr>
        <w:t xml:space="preserve"> doi:10.3748/wjg.v21.i21.6470.</w:t>
      </w:r>
    </w:p>
    <w:p w14:paraId="1CA628DF"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line="100" w:lineRule="atLeast"/>
        <w:rPr>
          <w:rFonts w:ascii="Times New Roman" w:hAnsi="Times New Roman" w:cs="Times New Roman"/>
          <w:color w:val="auto"/>
          <w:sz w:val="24"/>
          <w:szCs w:val="24"/>
        </w:rPr>
      </w:pPr>
    </w:p>
    <w:p w14:paraId="2D7AC5E2"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22. de Vries NL, </w:t>
      </w:r>
      <w:proofErr w:type="spellStart"/>
      <w:r w:rsidRPr="00CB42A7">
        <w:rPr>
          <w:rFonts w:ascii="Times New Roman" w:hAnsi="Times New Roman" w:cs="Times New Roman"/>
          <w:color w:val="auto"/>
          <w:sz w:val="24"/>
          <w:szCs w:val="24"/>
        </w:rPr>
        <w:t>Swets</w:t>
      </w:r>
      <w:proofErr w:type="spellEnd"/>
      <w:r w:rsidRPr="00CB42A7">
        <w:rPr>
          <w:rFonts w:ascii="Times New Roman" w:hAnsi="Times New Roman" w:cs="Times New Roman"/>
          <w:color w:val="auto"/>
          <w:sz w:val="24"/>
          <w:szCs w:val="24"/>
        </w:rPr>
        <w:t xml:space="preserve"> M, </w:t>
      </w:r>
      <w:proofErr w:type="spellStart"/>
      <w:r w:rsidRPr="00CB42A7">
        <w:rPr>
          <w:rFonts w:ascii="Times New Roman" w:hAnsi="Times New Roman" w:cs="Times New Roman"/>
          <w:color w:val="auto"/>
          <w:sz w:val="24"/>
          <w:szCs w:val="24"/>
        </w:rPr>
        <w:t>Vahrmeijer</w:t>
      </w:r>
      <w:proofErr w:type="spellEnd"/>
      <w:r w:rsidRPr="00CB42A7">
        <w:rPr>
          <w:rFonts w:ascii="Times New Roman" w:hAnsi="Times New Roman" w:cs="Times New Roman"/>
          <w:color w:val="auto"/>
          <w:sz w:val="24"/>
          <w:szCs w:val="24"/>
        </w:rPr>
        <w:t xml:space="preserve"> AL et al. The Immunogenicity of Colorectal Cancer in Relation to Tumor Development and Treatment. </w:t>
      </w:r>
      <w:r w:rsidRPr="00CB42A7">
        <w:rPr>
          <w:rStyle w:val="None"/>
          <w:rFonts w:ascii="Times New Roman" w:hAnsi="Times New Roman" w:cs="Times New Roman"/>
          <w:i/>
          <w:iCs/>
          <w:color w:val="auto"/>
          <w:sz w:val="24"/>
          <w:szCs w:val="24"/>
          <w:lang w:val="it-IT"/>
        </w:rPr>
        <w:t>Int. J. Mol. Sci</w:t>
      </w:r>
      <w:r w:rsidRPr="00CB42A7">
        <w:rPr>
          <w:rFonts w:ascii="Times New Roman" w:hAnsi="Times New Roman" w:cs="Times New Roman"/>
          <w:color w:val="auto"/>
          <w:sz w:val="24"/>
          <w:szCs w:val="24"/>
        </w:rPr>
        <w:t>. 2016; 17: 1030.</w:t>
      </w:r>
    </w:p>
    <w:p w14:paraId="5A0644E5"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doi:10.3390/ijms17071030.</w:t>
      </w:r>
    </w:p>
    <w:p w14:paraId="3D8DDE35"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23. </w:t>
      </w:r>
      <w:hyperlink r:id="rId29" w:history="1">
        <w:proofErr w:type="spellStart"/>
        <w:r w:rsidRPr="00CB42A7">
          <w:rPr>
            <w:rStyle w:val="Hipercze"/>
            <w:rFonts w:ascii="Times New Roman" w:hAnsi="Times New Roman"/>
            <w:color w:val="auto"/>
            <w:sz w:val="24"/>
            <w:szCs w:val="24"/>
            <w:u w:val="none"/>
          </w:rPr>
          <w:t>Löffler</w:t>
        </w:r>
        <w:proofErr w:type="spellEnd"/>
        <w:r w:rsidRPr="00CB42A7">
          <w:rPr>
            <w:rStyle w:val="Hipercze"/>
            <w:rFonts w:ascii="Times New Roman" w:hAnsi="Times New Roman"/>
            <w:color w:val="auto"/>
            <w:sz w:val="24"/>
            <w:szCs w:val="24"/>
            <w:u w:val="none"/>
          </w:rPr>
          <w:t xml:space="preserve"> MW</w:t>
        </w:r>
      </w:hyperlink>
      <w:r w:rsidRPr="00CB42A7">
        <w:rPr>
          <w:rFonts w:ascii="Times New Roman" w:hAnsi="Times New Roman" w:cs="Times New Roman"/>
          <w:color w:val="auto"/>
          <w:sz w:val="24"/>
          <w:szCs w:val="24"/>
        </w:rPr>
        <w:t xml:space="preserve">, </w:t>
      </w:r>
      <w:hyperlink r:id="rId30" w:history="1">
        <w:proofErr w:type="spellStart"/>
        <w:r w:rsidRPr="00CB42A7">
          <w:rPr>
            <w:rStyle w:val="Hipercze"/>
            <w:rFonts w:ascii="Times New Roman" w:hAnsi="Times New Roman"/>
            <w:color w:val="auto"/>
            <w:sz w:val="24"/>
            <w:szCs w:val="24"/>
            <w:u w:val="none"/>
          </w:rPr>
          <w:t>Kowalewski</w:t>
        </w:r>
        <w:proofErr w:type="spellEnd"/>
        <w:r w:rsidRPr="00CB42A7">
          <w:rPr>
            <w:rStyle w:val="Hipercze"/>
            <w:rFonts w:ascii="Times New Roman" w:hAnsi="Times New Roman"/>
            <w:color w:val="auto"/>
            <w:sz w:val="24"/>
            <w:szCs w:val="24"/>
            <w:u w:val="none"/>
          </w:rPr>
          <w:t xml:space="preserve"> DJ</w:t>
        </w:r>
      </w:hyperlink>
      <w:r w:rsidRPr="00CB42A7">
        <w:rPr>
          <w:rFonts w:ascii="Times New Roman" w:hAnsi="Times New Roman" w:cs="Times New Roman"/>
          <w:color w:val="auto"/>
          <w:sz w:val="24"/>
          <w:szCs w:val="24"/>
        </w:rPr>
        <w:t xml:space="preserve">, </w:t>
      </w:r>
      <w:hyperlink r:id="rId31" w:history="1">
        <w:proofErr w:type="spellStart"/>
        <w:r w:rsidRPr="00CB42A7">
          <w:rPr>
            <w:rStyle w:val="Hipercze"/>
            <w:rFonts w:ascii="Times New Roman" w:hAnsi="Times New Roman"/>
            <w:color w:val="auto"/>
            <w:sz w:val="24"/>
            <w:szCs w:val="24"/>
            <w:u w:val="none"/>
          </w:rPr>
          <w:t>Backert</w:t>
        </w:r>
        <w:proofErr w:type="spellEnd"/>
        <w:r w:rsidRPr="00CB42A7">
          <w:rPr>
            <w:rStyle w:val="Hipercze"/>
            <w:rFonts w:ascii="Times New Roman" w:hAnsi="Times New Roman"/>
            <w:color w:val="auto"/>
            <w:sz w:val="24"/>
            <w:szCs w:val="24"/>
            <w:u w:val="none"/>
          </w:rPr>
          <w:t xml:space="preserve"> L</w:t>
        </w:r>
      </w:hyperlink>
      <w:r w:rsidRPr="00CB42A7">
        <w:rPr>
          <w:rFonts w:ascii="Times New Roman" w:hAnsi="Times New Roman" w:cs="Times New Roman"/>
          <w:color w:val="auto"/>
          <w:sz w:val="24"/>
          <w:szCs w:val="24"/>
        </w:rPr>
        <w:t xml:space="preserve">, et al. Mapping the HLA Ligandome of Colorectal Cancer Reveals an Imprint of Malignant Cell Transformation. </w:t>
      </w:r>
      <w:hyperlink r:id="rId32" w:tooltip="Cancer research." w:history="1">
        <w:r w:rsidRPr="00CB42A7">
          <w:rPr>
            <w:rStyle w:val="Hipercze"/>
            <w:rFonts w:ascii="Times New Roman" w:hAnsi="Times New Roman"/>
            <w:i/>
            <w:iCs/>
            <w:color w:val="auto"/>
            <w:sz w:val="24"/>
            <w:szCs w:val="24"/>
            <w:u w:val="none"/>
          </w:rPr>
          <w:t>Cancer Res</w:t>
        </w:r>
        <w:r w:rsidRPr="00CB42A7">
          <w:rPr>
            <w:rStyle w:val="Hipercze"/>
            <w:rFonts w:ascii="Times New Roman" w:hAnsi="Times New Roman"/>
            <w:color w:val="auto"/>
            <w:sz w:val="24"/>
            <w:szCs w:val="24"/>
            <w:u w:val="none"/>
          </w:rPr>
          <w:t>.</w:t>
        </w:r>
      </w:hyperlink>
      <w:r w:rsidRPr="00CB42A7">
        <w:rPr>
          <w:rFonts w:ascii="Times New Roman" w:hAnsi="Times New Roman" w:cs="Times New Roman"/>
          <w:color w:val="auto"/>
          <w:sz w:val="24"/>
          <w:szCs w:val="24"/>
        </w:rPr>
        <w:t xml:space="preserve"> 2018;78(16):4627-4641. </w:t>
      </w:r>
      <w:proofErr w:type="spellStart"/>
      <w:r w:rsidRPr="00CB42A7">
        <w:rPr>
          <w:rFonts w:ascii="Times New Roman" w:hAnsi="Times New Roman" w:cs="Times New Roman"/>
          <w:color w:val="auto"/>
          <w:sz w:val="24"/>
          <w:szCs w:val="24"/>
        </w:rPr>
        <w:t>doi</w:t>
      </w:r>
      <w:proofErr w:type="spellEnd"/>
      <w:r w:rsidRPr="00CB42A7">
        <w:rPr>
          <w:rFonts w:ascii="Times New Roman" w:hAnsi="Times New Roman" w:cs="Times New Roman"/>
          <w:color w:val="auto"/>
          <w:sz w:val="24"/>
          <w:szCs w:val="24"/>
        </w:rPr>
        <w:t>: 10.1158/0008-5472.</w:t>
      </w:r>
    </w:p>
    <w:p w14:paraId="06926901"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259" w:lineRule="auto"/>
        <w:rPr>
          <w:rFonts w:ascii="Times New Roman" w:hAnsi="Times New Roman" w:cs="Times New Roman"/>
          <w:color w:val="auto"/>
          <w:sz w:val="24"/>
          <w:szCs w:val="24"/>
        </w:rPr>
      </w:pPr>
      <w:r w:rsidRPr="00CB42A7">
        <w:rPr>
          <w:rFonts w:ascii="Times New Roman" w:hAnsi="Times New Roman" w:cs="Times New Roman"/>
          <w:color w:val="auto"/>
          <w:sz w:val="24"/>
          <w:szCs w:val="24"/>
        </w:rPr>
        <w:t>24.</w:t>
      </w:r>
      <w:hyperlink r:id="rId33" w:history="1">
        <w:r w:rsidRPr="00CB42A7">
          <w:rPr>
            <w:rStyle w:val="Hyperlink5"/>
            <w:rFonts w:ascii="Times New Roman" w:hAnsi="Times New Roman"/>
            <w:color w:val="auto"/>
            <w:sz w:val="24"/>
            <w:szCs w:val="24"/>
            <w:u w:val="none"/>
          </w:rPr>
          <w:t>Guinney J</w:t>
        </w:r>
      </w:hyperlink>
      <w:r w:rsidRPr="00CB42A7">
        <w:rPr>
          <w:rFonts w:ascii="Times New Roman" w:hAnsi="Times New Roman" w:cs="Times New Roman"/>
          <w:color w:val="auto"/>
          <w:sz w:val="24"/>
          <w:szCs w:val="24"/>
        </w:rPr>
        <w:t xml:space="preserve">, </w:t>
      </w:r>
      <w:hyperlink r:id="rId34" w:history="1">
        <w:r w:rsidRPr="00CB42A7">
          <w:rPr>
            <w:rStyle w:val="Hyperlink5"/>
            <w:rFonts w:ascii="Times New Roman" w:hAnsi="Times New Roman"/>
            <w:color w:val="auto"/>
            <w:sz w:val="24"/>
            <w:szCs w:val="24"/>
            <w:u w:val="none"/>
            <w:lang w:val="de-DE"/>
          </w:rPr>
          <w:t>Dienstmann R</w:t>
        </w:r>
      </w:hyperlink>
      <w:r w:rsidRPr="00CB42A7">
        <w:rPr>
          <w:rFonts w:ascii="Times New Roman" w:hAnsi="Times New Roman" w:cs="Times New Roman"/>
          <w:color w:val="auto"/>
          <w:sz w:val="24"/>
          <w:szCs w:val="24"/>
        </w:rPr>
        <w:t xml:space="preserve">, </w:t>
      </w:r>
      <w:hyperlink r:id="rId35" w:history="1">
        <w:r w:rsidRPr="00CB42A7">
          <w:rPr>
            <w:rStyle w:val="Hyperlink5"/>
            <w:rFonts w:ascii="Times New Roman" w:hAnsi="Times New Roman"/>
            <w:color w:val="auto"/>
            <w:sz w:val="24"/>
            <w:szCs w:val="24"/>
            <w:u w:val="none"/>
            <w:lang w:val="de-DE"/>
          </w:rPr>
          <w:t>Wang X</w:t>
        </w:r>
      </w:hyperlink>
      <w:r w:rsidRPr="00CB42A7">
        <w:rPr>
          <w:rFonts w:ascii="Times New Roman" w:hAnsi="Times New Roman" w:cs="Times New Roman"/>
          <w:color w:val="auto"/>
          <w:sz w:val="24"/>
          <w:szCs w:val="24"/>
        </w:rPr>
        <w:t xml:space="preserve"> et al. The consensus molecular subtypes of colorectal cancer. </w:t>
      </w:r>
      <w:hyperlink r:id="rId36" w:history="1">
        <w:r w:rsidRPr="00CB42A7">
          <w:rPr>
            <w:rStyle w:val="Hyperlink6"/>
            <w:rFonts w:ascii="Times New Roman" w:hAnsi="Times New Roman"/>
            <w:color w:val="auto"/>
            <w:sz w:val="24"/>
            <w:szCs w:val="24"/>
            <w:u w:val="none"/>
          </w:rPr>
          <w:t>Nat Med</w:t>
        </w:r>
        <w:r w:rsidRPr="00CB42A7">
          <w:rPr>
            <w:rStyle w:val="Hyperlink5"/>
            <w:rFonts w:ascii="Times New Roman" w:hAnsi="Times New Roman"/>
            <w:color w:val="auto"/>
            <w:sz w:val="24"/>
            <w:szCs w:val="24"/>
            <w:u w:val="none"/>
          </w:rPr>
          <w:t>.</w:t>
        </w:r>
      </w:hyperlink>
      <w:r w:rsidRPr="00CB42A7">
        <w:rPr>
          <w:rFonts w:ascii="Times New Roman" w:hAnsi="Times New Roman" w:cs="Times New Roman"/>
          <w:color w:val="auto"/>
          <w:sz w:val="24"/>
          <w:szCs w:val="24"/>
        </w:rPr>
        <w:t xml:space="preserve"> 2015 ;21(11):1350-6. </w:t>
      </w:r>
      <w:proofErr w:type="spellStart"/>
      <w:r w:rsidRPr="00CB42A7">
        <w:rPr>
          <w:rFonts w:ascii="Times New Roman" w:hAnsi="Times New Roman" w:cs="Times New Roman"/>
          <w:color w:val="auto"/>
          <w:sz w:val="24"/>
          <w:szCs w:val="24"/>
        </w:rPr>
        <w:t>doi</w:t>
      </w:r>
      <w:proofErr w:type="spellEnd"/>
      <w:r w:rsidRPr="00CB42A7">
        <w:rPr>
          <w:rFonts w:ascii="Times New Roman" w:hAnsi="Times New Roman" w:cs="Times New Roman"/>
          <w:color w:val="auto"/>
          <w:sz w:val="24"/>
          <w:szCs w:val="24"/>
        </w:rPr>
        <w:t xml:space="preserve">: 10.1038/nm.3967. </w:t>
      </w:r>
    </w:p>
    <w:p w14:paraId="39D3055C"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259" w:lineRule="auto"/>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25. </w:t>
      </w:r>
      <w:hyperlink r:id="rId37" w:history="1">
        <w:r w:rsidRPr="00CB42A7">
          <w:rPr>
            <w:rStyle w:val="Hyperlink1"/>
            <w:rFonts w:ascii="Times New Roman" w:hAnsi="Times New Roman"/>
            <w:color w:val="auto"/>
            <w:sz w:val="24"/>
            <w:szCs w:val="24"/>
            <w:u w:val="none"/>
            <w:lang w:val="nl-NL"/>
          </w:rPr>
          <w:t>Sandel MH</w:t>
        </w:r>
      </w:hyperlink>
      <w:r w:rsidRPr="00CB42A7">
        <w:rPr>
          <w:rFonts w:ascii="Times New Roman" w:hAnsi="Times New Roman" w:cs="Times New Roman"/>
          <w:color w:val="auto"/>
          <w:sz w:val="24"/>
          <w:szCs w:val="24"/>
        </w:rPr>
        <w:t xml:space="preserve">, </w:t>
      </w:r>
      <w:hyperlink r:id="rId38" w:history="1">
        <w:r w:rsidRPr="00CB42A7">
          <w:rPr>
            <w:rStyle w:val="Hyperlink1"/>
            <w:rFonts w:ascii="Times New Roman" w:hAnsi="Times New Roman"/>
            <w:color w:val="auto"/>
            <w:sz w:val="24"/>
            <w:szCs w:val="24"/>
            <w:u w:val="none"/>
            <w:lang w:val="nl-NL"/>
          </w:rPr>
          <w:t>Speetjens FM</w:t>
        </w:r>
      </w:hyperlink>
      <w:r w:rsidRPr="00CB42A7">
        <w:rPr>
          <w:rFonts w:ascii="Times New Roman" w:hAnsi="Times New Roman" w:cs="Times New Roman"/>
          <w:color w:val="auto"/>
          <w:sz w:val="24"/>
          <w:szCs w:val="24"/>
        </w:rPr>
        <w:t xml:space="preserve">, </w:t>
      </w:r>
      <w:hyperlink r:id="rId39" w:history="1">
        <w:r w:rsidRPr="00CB42A7">
          <w:rPr>
            <w:rStyle w:val="Hyperlink1"/>
            <w:rFonts w:ascii="Times New Roman" w:hAnsi="Times New Roman"/>
            <w:color w:val="auto"/>
            <w:sz w:val="24"/>
            <w:szCs w:val="24"/>
            <w:u w:val="none"/>
            <w:lang w:val="it-IT"/>
          </w:rPr>
          <w:t>Menon AG</w:t>
        </w:r>
      </w:hyperlink>
      <w:r w:rsidRPr="00CB42A7">
        <w:rPr>
          <w:rFonts w:ascii="Times New Roman" w:hAnsi="Times New Roman" w:cs="Times New Roman"/>
          <w:color w:val="auto"/>
          <w:sz w:val="24"/>
          <w:szCs w:val="24"/>
        </w:rPr>
        <w:t xml:space="preserve"> et al. Natural killer cells infiltrating colorectal cancer and MHC class I expression. </w:t>
      </w:r>
      <w:hyperlink r:id="rId40" w:history="1">
        <w:r w:rsidRPr="00CB42A7">
          <w:rPr>
            <w:rStyle w:val="Hyperlink2"/>
            <w:rFonts w:ascii="Times New Roman" w:hAnsi="Times New Roman"/>
            <w:color w:val="auto"/>
            <w:sz w:val="24"/>
            <w:szCs w:val="24"/>
            <w:u w:val="none"/>
            <w:lang w:val="de-DE"/>
          </w:rPr>
          <w:t xml:space="preserve">Mol </w:t>
        </w:r>
        <w:proofErr w:type="spellStart"/>
        <w:r w:rsidRPr="00CB42A7">
          <w:rPr>
            <w:rStyle w:val="Hyperlink2"/>
            <w:rFonts w:ascii="Times New Roman" w:hAnsi="Times New Roman"/>
            <w:color w:val="auto"/>
            <w:sz w:val="24"/>
            <w:szCs w:val="24"/>
            <w:u w:val="none"/>
            <w:lang w:val="de-DE"/>
          </w:rPr>
          <w:t>Immunol</w:t>
        </w:r>
        <w:proofErr w:type="spellEnd"/>
        <w:r w:rsidRPr="00CB42A7">
          <w:rPr>
            <w:rStyle w:val="Hyperlink2"/>
            <w:rFonts w:ascii="Times New Roman" w:hAnsi="Times New Roman"/>
            <w:color w:val="auto"/>
            <w:sz w:val="24"/>
            <w:szCs w:val="24"/>
            <w:u w:val="none"/>
            <w:lang w:val="de-DE"/>
          </w:rPr>
          <w:t>.</w:t>
        </w:r>
      </w:hyperlink>
      <w:r w:rsidRPr="00CB42A7">
        <w:rPr>
          <w:rFonts w:ascii="Times New Roman" w:hAnsi="Times New Roman" w:cs="Times New Roman"/>
          <w:color w:val="auto"/>
          <w:sz w:val="24"/>
          <w:szCs w:val="24"/>
        </w:rPr>
        <w:t xml:space="preserve"> 2005;42(4):541-6. doi:</w:t>
      </w:r>
      <w:hyperlink r:id="rId41" w:history="1">
        <w:r w:rsidRPr="00CB42A7">
          <w:rPr>
            <w:rStyle w:val="Hyperlink1"/>
            <w:rFonts w:ascii="Times New Roman" w:hAnsi="Times New Roman"/>
            <w:color w:val="auto"/>
            <w:sz w:val="24"/>
            <w:szCs w:val="24"/>
            <w:u w:val="none"/>
          </w:rPr>
          <w:t>10.1016/j.molimm.2004.07.039</w:t>
        </w:r>
      </w:hyperlink>
    </w:p>
    <w:p w14:paraId="6F816486"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259" w:lineRule="auto"/>
        <w:rPr>
          <w:rFonts w:ascii="Times New Roman" w:hAnsi="Times New Roman" w:cs="Times New Roman"/>
          <w:color w:val="auto"/>
          <w:sz w:val="24"/>
          <w:szCs w:val="24"/>
        </w:rPr>
      </w:pPr>
      <w:r w:rsidRPr="00CB42A7">
        <w:rPr>
          <w:rFonts w:ascii="Times New Roman" w:hAnsi="Times New Roman" w:cs="Times New Roman"/>
          <w:color w:val="auto"/>
          <w:sz w:val="24"/>
          <w:szCs w:val="24"/>
          <w:lang w:val="nl-NL"/>
        </w:rPr>
        <w:t>26. Swets M, K</w:t>
      </w:r>
      <w:r w:rsidRPr="00CB42A7">
        <w:rPr>
          <w:rFonts w:ascii="Times New Roman" w:hAnsi="Times New Roman" w:cs="Times New Roman"/>
          <w:color w:val="auto"/>
          <w:sz w:val="24"/>
          <w:szCs w:val="24"/>
          <w:lang w:val="sv-SE"/>
        </w:rPr>
        <w:t>ö</w:t>
      </w:r>
      <w:proofErr w:type="spellStart"/>
      <w:r w:rsidRPr="00CB42A7">
        <w:rPr>
          <w:rFonts w:ascii="Times New Roman" w:hAnsi="Times New Roman" w:cs="Times New Roman"/>
          <w:color w:val="auto"/>
          <w:sz w:val="24"/>
          <w:szCs w:val="24"/>
        </w:rPr>
        <w:t>nig</w:t>
      </w:r>
      <w:proofErr w:type="spellEnd"/>
      <w:r w:rsidRPr="00CB42A7">
        <w:rPr>
          <w:rFonts w:ascii="Times New Roman" w:hAnsi="Times New Roman" w:cs="Times New Roman"/>
          <w:color w:val="auto"/>
          <w:sz w:val="24"/>
          <w:szCs w:val="24"/>
        </w:rPr>
        <w:t xml:space="preserve"> MH, </w:t>
      </w:r>
      <w:proofErr w:type="spellStart"/>
      <w:r w:rsidRPr="00CB42A7">
        <w:rPr>
          <w:rFonts w:ascii="Times New Roman" w:hAnsi="Times New Roman" w:cs="Times New Roman"/>
          <w:color w:val="auto"/>
          <w:sz w:val="24"/>
          <w:szCs w:val="24"/>
        </w:rPr>
        <w:t>Zaalberg</w:t>
      </w:r>
      <w:proofErr w:type="spellEnd"/>
      <w:r w:rsidRPr="00CB42A7">
        <w:rPr>
          <w:rFonts w:ascii="Times New Roman" w:hAnsi="Times New Roman" w:cs="Times New Roman"/>
          <w:color w:val="auto"/>
          <w:sz w:val="24"/>
          <w:szCs w:val="24"/>
        </w:rPr>
        <w:t xml:space="preserve"> A et al. HLA-G and classical HLA class I expression in primary colorectal cancer and associated liver metastases </w:t>
      </w:r>
      <w:r w:rsidRPr="00CB42A7">
        <w:rPr>
          <w:rStyle w:val="None"/>
          <w:rFonts w:ascii="Times New Roman" w:hAnsi="Times New Roman" w:cs="Times New Roman"/>
          <w:i/>
          <w:iCs/>
          <w:color w:val="auto"/>
          <w:sz w:val="24"/>
          <w:szCs w:val="24"/>
        </w:rPr>
        <w:t>Human Immunology</w:t>
      </w:r>
      <w:r w:rsidRPr="00CB42A7">
        <w:rPr>
          <w:rFonts w:ascii="Times New Roman" w:hAnsi="Times New Roman" w:cs="Times New Roman"/>
          <w:color w:val="auto"/>
          <w:sz w:val="24"/>
          <w:szCs w:val="24"/>
        </w:rPr>
        <w:t xml:space="preserve"> 2016; 77: 773–779. doi:10.1016/j.humimm.2016.03.001</w:t>
      </w:r>
    </w:p>
    <w:p w14:paraId="51FA5B2B"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259" w:lineRule="auto"/>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27. </w:t>
      </w:r>
      <w:proofErr w:type="spellStart"/>
      <w:r w:rsidRPr="00CB42A7">
        <w:rPr>
          <w:rFonts w:ascii="Times New Roman" w:hAnsi="Times New Roman" w:cs="Times New Roman"/>
          <w:color w:val="auto"/>
          <w:sz w:val="24"/>
          <w:szCs w:val="24"/>
        </w:rPr>
        <w:t>Zeestraten</w:t>
      </w:r>
      <w:proofErr w:type="spellEnd"/>
      <w:r w:rsidRPr="00CB42A7">
        <w:rPr>
          <w:rFonts w:ascii="Times New Roman" w:hAnsi="Times New Roman" w:cs="Times New Roman"/>
          <w:color w:val="auto"/>
          <w:sz w:val="24"/>
          <w:szCs w:val="24"/>
        </w:rPr>
        <w:t xml:space="preserve"> ECM, Reimers MS, </w:t>
      </w:r>
      <w:proofErr w:type="spellStart"/>
      <w:r w:rsidRPr="00CB42A7">
        <w:rPr>
          <w:rFonts w:ascii="Times New Roman" w:hAnsi="Times New Roman" w:cs="Times New Roman"/>
          <w:color w:val="auto"/>
          <w:sz w:val="24"/>
          <w:szCs w:val="24"/>
        </w:rPr>
        <w:t>Saadatmand</w:t>
      </w:r>
      <w:proofErr w:type="spellEnd"/>
      <w:r w:rsidRPr="00CB42A7">
        <w:rPr>
          <w:rFonts w:ascii="Times New Roman" w:hAnsi="Times New Roman" w:cs="Times New Roman"/>
          <w:color w:val="auto"/>
          <w:sz w:val="24"/>
          <w:szCs w:val="24"/>
        </w:rPr>
        <w:t xml:space="preserve"> S et al. Combined analysis of HLA class I, HLA-E and HLA-G predicts prognosis in colon cancer patients. </w:t>
      </w:r>
      <w:r w:rsidRPr="00CB42A7">
        <w:rPr>
          <w:rStyle w:val="None"/>
          <w:rFonts w:ascii="Times New Roman" w:hAnsi="Times New Roman" w:cs="Times New Roman"/>
          <w:i/>
          <w:iCs/>
          <w:color w:val="auto"/>
          <w:sz w:val="24"/>
          <w:szCs w:val="24"/>
        </w:rPr>
        <w:t xml:space="preserve">British Journal of Cancer </w:t>
      </w:r>
      <w:r w:rsidRPr="00CB42A7">
        <w:rPr>
          <w:rFonts w:ascii="Times New Roman" w:hAnsi="Times New Roman" w:cs="Times New Roman"/>
          <w:color w:val="auto"/>
          <w:sz w:val="24"/>
          <w:szCs w:val="24"/>
        </w:rPr>
        <w:t>2014; 110: 459–</w:t>
      </w:r>
      <w:r w:rsidRPr="00CB42A7">
        <w:rPr>
          <w:rFonts w:ascii="Times New Roman" w:hAnsi="Times New Roman" w:cs="Times New Roman"/>
          <w:color w:val="auto"/>
          <w:sz w:val="24"/>
          <w:szCs w:val="24"/>
          <w:lang w:val="pt-PT"/>
        </w:rPr>
        <w:t xml:space="preserve">468 doi:10.1038/bjc.2013.696 </w:t>
      </w:r>
    </w:p>
    <w:p w14:paraId="0C886F72"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259" w:lineRule="auto"/>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28. Reimers M S , Engels C </w:t>
      </w:r>
      <w:proofErr w:type="spellStart"/>
      <w:r w:rsidRPr="00CB42A7">
        <w:rPr>
          <w:rFonts w:ascii="Times New Roman" w:hAnsi="Times New Roman" w:cs="Times New Roman"/>
          <w:color w:val="auto"/>
          <w:sz w:val="24"/>
          <w:szCs w:val="24"/>
        </w:rPr>
        <w:t>C</w:t>
      </w:r>
      <w:proofErr w:type="spellEnd"/>
      <w:r w:rsidRPr="00CB42A7">
        <w:rPr>
          <w:rFonts w:ascii="Times New Roman" w:hAnsi="Times New Roman" w:cs="Times New Roman"/>
          <w:color w:val="auto"/>
          <w:sz w:val="24"/>
          <w:szCs w:val="24"/>
        </w:rPr>
        <w:t xml:space="preserve">, Putter H, et al.: Prognostic value of HLA class I, HLA-E,HLA-G and Tregs in rectal cancer: a retrospective cohort study. </w:t>
      </w:r>
      <w:r w:rsidRPr="00CB42A7">
        <w:rPr>
          <w:rStyle w:val="None"/>
          <w:rFonts w:ascii="Times New Roman" w:hAnsi="Times New Roman" w:cs="Times New Roman"/>
          <w:i/>
          <w:iCs/>
          <w:color w:val="auto"/>
          <w:sz w:val="24"/>
          <w:szCs w:val="24"/>
        </w:rPr>
        <w:t>BMC Cancer</w:t>
      </w:r>
      <w:r w:rsidRPr="00CB42A7">
        <w:rPr>
          <w:rFonts w:ascii="Times New Roman" w:hAnsi="Times New Roman" w:cs="Times New Roman"/>
          <w:color w:val="auto"/>
          <w:sz w:val="24"/>
          <w:szCs w:val="24"/>
        </w:rPr>
        <w:t xml:space="preserve"> 2014;14:486. doi:10.1186/1471-2407-14-48</w:t>
      </w:r>
    </w:p>
    <w:p w14:paraId="69280E53"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29. </w:t>
      </w:r>
      <w:proofErr w:type="spellStart"/>
      <w:r w:rsidRPr="00CB42A7">
        <w:rPr>
          <w:rFonts w:ascii="Times New Roman" w:hAnsi="Times New Roman" w:cs="Times New Roman"/>
          <w:color w:val="auto"/>
          <w:sz w:val="24"/>
          <w:szCs w:val="24"/>
        </w:rPr>
        <w:t>Kloor</w:t>
      </w:r>
      <w:proofErr w:type="spellEnd"/>
      <w:r w:rsidRPr="00CB42A7">
        <w:rPr>
          <w:rFonts w:ascii="Times New Roman" w:hAnsi="Times New Roman" w:cs="Times New Roman"/>
          <w:color w:val="auto"/>
          <w:sz w:val="24"/>
          <w:szCs w:val="24"/>
        </w:rPr>
        <w:t xml:space="preserve"> M, Michel S, von </w:t>
      </w:r>
      <w:proofErr w:type="spellStart"/>
      <w:r w:rsidRPr="00CB42A7">
        <w:rPr>
          <w:rFonts w:ascii="Times New Roman" w:hAnsi="Times New Roman" w:cs="Times New Roman"/>
          <w:color w:val="auto"/>
          <w:sz w:val="24"/>
          <w:szCs w:val="24"/>
        </w:rPr>
        <w:t>Knebel</w:t>
      </w:r>
      <w:proofErr w:type="spellEnd"/>
      <w:r w:rsidRPr="00CB42A7">
        <w:rPr>
          <w:rFonts w:ascii="Times New Roman" w:hAnsi="Times New Roman" w:cs="Times New Roman"/>
          <w:color w:val="auto"/>
          <w:sz w:val="24"/>
          <w:szCs w:val="24"/>
        </w:rPr>
        <w:t xml:space="preserve"> </w:t>
      </w:r>
      <w:proofErr w:type="spellStart"/>
      <w:r w:rsidRPr="00CB42A7">
        <w:rPr>
          <w:rFonts w:ascii="Times New Roman" w:hAnsi="Times New Roman" w:cs="Times New Roman"/>
          <w:color w:val="auto"/>
          <w:sz w:val="24"/>
          <w:szCs w:val="24"/>
        </w:rPr>
        <w:t>Doeberitz</w:t>
      </w:r>
      <w:proofErr w:type="spellEnd"/>
      <w:r w:rsidRPr="00CB42A7">
        <w:rPr>
          <w:rFonts w:ascii="Times New Roman" w:hAnsi="Times New Roman" w:cs="Times New Roman"/>
          <w:color w:val="auto"/>
          <w:sz w:val="24"/>
          <w:szCs w:val="24"/>
        </w:rPr>
        <w:t xml:space="preserve"> M. Immune evasion of microsatellite unstable colorectal cancers </w:t>
      </w:r>
      <w:r w:rsidRPr="00CB42A7">
        <w:rPr>
          <w:rStyle w:val="None"/>
          <w:rFonts w:ascii="Times New Roman" w:hAnsi="Times New Roman" w:cs="Times New Roman"/>
          <w:i/>
          <w:iCs/>
          <w:color w:val="auto"/>
          <w:sz w:val="24"/>
          <w:szCs w:val="24"/>
        </w:rPr>
        <w:t>Int. J. Cancer</w:t>
      </w:r>
      <w:r w:rsidRPr="00CB42A7">
        <w:rPr>
          <w:rFonts w:ascii="Times New Roman" w:hAnsi="Times New Roman" w:cs="Times New Roman"/>
          <w:color w:val="auto"/>
          <w:sz w:val="24"/>
          <w:szCs w:val="24"/>
        </w:rPr>
        <w:t xml:space="preserve"> 2010; 127: 1001-1010.</w:t>
      </w:r>
    </w:p>
    <w:p w14:paraId="40BA82E9" w14:textId="77777777" w:rsidR="009A08C0" w:rsidRPr="00CB42A7" w:rsidRDefault="009A08C0" w:rsidP="00D340A2">
      <w:pPr>
        <w:pStyle w:val="Default"/>
        <w:pBdr>
          <w:top w:val="none" w:sz="0" w:space="0" w:color="auto"/>
          <w:left w:val="none" w:sz="0" w:space="0" w:color="auto"/>
          <w:bottom w:val="none" w:sz="0" w:space="0" w:color="auto"/>
          <w:right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60" w:line="100" w:lineRule="atLeast"/>
        <w:rPr>
          <w:rFonts w:ascii="Times New Roman" w:hAnsi="Times New Roman" w:cs="Times New Roman"/>
          <w:color w:val="auto"/>
          <w:sz w:val="24"/>
          <w:szCs w:val="24"/>
        </w:rPr>
      </w:pPr>
      <w:r w:rsidRPr="00CB42A7">
        <w:rPr>
          <w:rFonts w:ascii="Times New Roman" w:hAnsi="Times New Roman" w:cs="Times New Roman"/>
          <w:color w:val="auto"/>
          <w:sz w:val="24"/>
          <w:szCs w:val="24"/>
        </w:rPr>
        <w:t xml:space="preserve">30. </w:t>
      </w:r>
      <w:proofErr w:type="spellStart"/>
      <w:r w:rsidRPr="00CB42A7">
        <w:rPr>
          <w:rFonts w:ascii="Times New Roman" w:hAnsi="Times New Roman" w:cs="Times New Roman"/>
          <w:color w:val="auto"/>
          <w:sz w:val="24"/>
          <w:szCs w:val="24"/>
        </w:rPr>
        <w:t>Ijsselsteijn</w:t>
      </w:r>
      <w:proofErr w:type="spellEnd"/>
      <w:r w:rsidRPr="00CB42A7">
        <w:rPr>
          <w:rFonts w:ascii="Times New Roman" w:hAnsi="Times New Roman" w:cs="Times New Roman"/>
          <w:color w:val="auto"/>
          <w:sz w:val="24"/>
          <w:szCs w:val="24"/>
        </w:rPr>
        <w:t xml:space="preserve"> ME, </w:t>
      </w:r>
      <w:proofErr w:type="spellStart"/>
      <w:r w:rsidRPr="00CB42A7">
        <w:rPr>
          <w:rFonts w:ascii="Times New Roman" w:hAnsi="Times New Roman" w:cs="Times New Roman"/>
          <w:color w:val="auto"/>
          <w:sz w:val="24"/>
          <w:szCs w:val="24"/>
        </w:rPr>
        <w:t>Petitprez</w:t>
      </w:r>
      <w:proofErr w:type="spellEnd"/>
      <w:r w:rsidRPr="00CB42A7">
        <w:rPr>
          <w:rFonts w:ascii="Times New Roman" w:hAnsi="Times New Roman" w:cs="Times New Roman"/>
          <w:color w:val="auto"/>
          <w:sz w:val="24"/>
          <w:szCs w:val="24"/>
        </w:rPr>
        <w:t xml:space="preserve"> F, Lacroix L et al. Revisiting immune escape in colorectal cancer in the era of immunotherapy. </w:t>
      </w:r>
      <w:r w:rsidRPr="00CB42A7">
        <w:rPr>
          <w:rStyle w:val="None"/>
          <w:rFonts w:ascii="Times New Roman" w:hAnsi="Times New Roman" w:cs="Times New Roman"/>
          <w:i/>
          <w:iCs/>
          <w:color w:val="auto"/>
          <w:sz w:val="24"/>
          <w:szCs w:val="24"/>
          <w:lang w:val="fr-FR"/>
        </w:rPr>
        <w:t>Br J Cancer</w:t>
      </w:r>
      <w:r w:rsidRPr="00CB42A7">
        <w:rPr>
          <w:rFonts w:ascii="Times New Roman" w:hAnsi="Times New Roman" w:cs="Times New Roman"/>
          <w:color w:val="auto"/>
          <w:sz w:val="24"/>
          <w:szCs w:val="24"/>
        </w:rPr>
        <w:t xml:space="preserve">. 2019;120(8):815-818. </w:t>
      </w:r>
      <w:proofErr w:type="spellStart"/>
      <w:r w:rsidRPr="00CB42A7">
        <w:rPr>
          <w:rFonts w:ascii="Times New Roman" w:hAnsi="Times New Roman" w:cs="Times New Roman"/>
          <w:color w:val="auto"/>
          <w:sz w:val="24"/>
          <w:szCs w:val="24"/>
        </w:rPr>
        <w:t>doi</w:t>
      </w:r>
      <w:proofErr w:type="spellEnd"/>
      <w:r w:rsidRPr="00CB42A7">
        <w:rPr>
          <w:rFonts w:ascii="Times New Roman" w:hAnsi="Times New Roman" w:cs="Times New Roman"/>
          <w:color w:val="auto"/>
          <w:sz w:val="24"/>
          <w:szCs w:val="24"/>
        </w:rPr>
        <w:t xml:space="preserve">: 10.1038/s41416-019-0421-x. </w:t>
      </w:r>
    </w:p>
    <w:p w14:paraId="4E3CE8AE" w14:textId="77777777" w:rsidR="009A08C0" w:rsidRPr="00CB42A7" w:rsidRDefault="009A08C0">
      <w:pPr>
        <w:pStyle w:val="Default"/>
        <w:pBdr>
          <w:top w:val="none" w:sz="0" w:space="0" w:color="auto"/>
          <w:left w:val="none" w:sz="0" w:space="0" w:color="auto"/>
          <w:bottom w:val="none" w:sz="0" w:space="0" w:color="auto"/>
          <w:right w:val="none" w:sz="0" w:space="0" w:color="auto"/>
          <w:bar w:val="none" w:sz="0" w:color="auto"/>
        </w:pBdr>
        <w:spacing w:after="160" w:line="259" w:lineRule="auto"/>
        <w:ind w:right="566"/>
        <w:rPr>
          <w:rFonts w:ascii="Times New Roman" w:hAnsi="Times New Roman" w:cs="Times New Roman"/>
          <w:color w:val="auto"/>
          <w:sz w:val="24"/>
          <w:szCs w:val="24"/>
        </w:rPr>
      </w:pPr>
    </w:p>
    <w:sectPr w:rsidR="009A08C0" w:rsidRPr="00CB42A7" w:rsidSect="002C348B">
      <w:headerReference w:type="default" r:id="rId42"/>
      <w:footerReference w:type="default" r:id="rId43"/>
      <w:pgSz w:w="11906" w:h="16838"/>
      <w:pgMar w:top="1134" w:right="1134" w:bottom="1134" w:left="1134" w:header="709" w:footer="850" w:gutter="0"/>
      <w:cols w:space="708"/>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Tom Carter" w:date="2020-04-22T21:32:00Z" w:initials="TC">
    <w:p w14:paraId="266B336B" w14:textId="68788809" w:rsidR="0071392F" w:rsidRDefault="0071392F">
      <w:pPr>
        <w:pStyle w:val="Tekstkomentarza"/>
      </w:pPr>
      <w:r>
        <w:rPr>
          <w:rStyle w:val="Odwoaniedokomentarza"/>
        </w:rPr>
        <w:annotationRef/>
      </w:r>
      <w:r>
        <w:t xml:space="preserve">This is American spelling – will assume correct for now.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6B336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336B" w16cid:durableId="224B365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D32DCC" w14:textId="77777777" w:rsidR="00E60AF8" w:rsidRDefault="00E60AF8">
      <w:pPr>
        <w:pBdr>
          <w:top w:val="none" w:sz="0" w:space="0" w:color="auto"/>
          <w:left w:val="none" w:sz="0" w:space="0" w:color="auto"/>
          <w:bottom w:val="none" w:sz="0" w:space="0" w:color="auto"/>
          <w:right w:val="none" w:sz="0" w:space="0" w:color="auto"/>
          <w:bar w:val="none" w:sz="0" w:color="auto"/>
        </w:pBdr>
      </w:pPr>
      <w:r>
        <w:separator/>
      </w:r>
    </w:p>
  </w:endnote>
  <w:endnote w:type="continuationSeparator" w:id="0">
    <w:p w14:paraId="4EC48ACB" w14:textId="77777777" w:rsidR="00E60AF8" w:rsidRDefault="00E60AF8">
      <w:pPr>
        <w:pBdr>
          <w:top w:val="none" w:sz="0" w:space="0" w:color="auto"/>
          <w:left w:val="none" w:sz="0" w:space="0" w:color="auto"/>
          <w:bottom w:val="none" w:sz="0" w:space="0" w:color="auto"/>
          <w:right w:val="none" w:sz="0" w:space="0" w:color="auto"/>
          <w:bar w:val="none" w:sz="0" w:color="auto"/>
        </w:pBd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Times">
    <w:altName w:val="Times Roman"/>
    <w:panose1 w:val="02020603050405020304"/>
    <w:charset w:val="EE"/>
    <w:family w:val="roman"/>
    <w:pitch w:val="variable"/>
    <w:sig w:usb0="E0002EFF" w:usb1="C000785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96FD" w14:textId="77777777" w:rsidR="00D675B5" w:rsidRDefault="00D675B5">
    <w:pP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4DFB19" w14:textId="77777777" w:rsidR="00E60AF8" w:rsidRDefault="00E60AF8">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14:paraId="5D01D8FD" w14:textId="77777777" w:rsidR="00E60AF8" w:rsidRDefault="00E60AF8">
      <w:pPr>
        <w:pBdr>
          <w:top w:val="none" w:sz="0" w:space="0" w:color="auto"/>
          <w:left w:val="none" w:sz="0" w:space="0" w:color="auto"/>
          <w:bottom w:val="none" w:sz="0" w:space="0" w:color="auto"/>
          <w:right w:val="none" w:sz="0" w:space="0" w:color="auto"/>
          <w:bar w:val="none" w:sz="0" w:color="auto"/>
        </w:pBd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70308" w14:textId="77777777" w:rsidR="00D675B5" w:rsidRDefault="00D675B5">
    <w:pP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E32A3"/>
    <w:multiLevelType w:val="hybridMultilevel"/>
    <w:tmpl w:val="B928D162"/>
    <w:numStyleLink w:val="Numbered"/>
  </w:abstractNum>
  <w:abstractNum w:abstractNumId="1" w15:restartNumberingAfterBreak="0">
    <w:nsid w:val="69E37A9E"/>
    <w:multiLevelType w:val="hybridMultilevel"/>
    <w:tmpl w:val="B928D162"/>
    <w:styleLink w:val="Numbered"/>
    <w:lvl w:ilvl="0" w:tplc="34D66094">
      <w:start w:val="1"/>
      <w:numFmt w:val="decimal"/>
      <w:lvlText w:val="%1."/>
      <w:lvlJc w:val="left"/>
      <w:pPr>
        <w:tabs>
          <w:tab w:val="num" w:pos="360"/>
          <w:tab w:val="left" w:pos="432"/>
        </w:tabs>
        <w:ind w:left="792" w:hanging="79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A9769F0C">
      <w:start w:val="1"/>
      <w:numFmt w:val="decimal"/>
      <w:lvlText w:val="%2."/>
      <w:lvlJc w:val="left"/>
      <w:pPr>
        <w:tabs>
          <w:tab w:val="left" w:pos="432"/>
          <w:tab w:val="num" w:pos="720"/>
        </w:tabs>
        <w:ind w:left="1152" w:hanging="792"/>
      </w:pPr>
      <w:rPr>
        <w:rFonts w:hAnsi="Arial Unicode MS" w:cs="Times New Roman"/>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FD8694A4">
      <w:start w:val="1"/>
      <w:numFmt w:val="decimal"/>
      <w:lvlText w:val="%3."/>
      <w:lvlJc w:val="left"/>
      <w:pPr>
        <w:tabs>
          <w:tab w:val="left" w:pos="432"/>
          <w:tab w:val="num" w:pos="720"/>
        </w:tabs>
        <w:ind w:left="1152"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3" w:tplc="F2AC42BE">
      <w:start w:val="1"/>
      <w:numFmt w:val="decimal"/>
      <w:lvlText w:val="%4."/>
      <w:lvlJc w:val="left"/>
      <w:pPr>
        <w:tabs>
          <w:tab w:val="left" w:pos="432"/>
          <w:tab w:val="num" w:pos="1008"/>
        </w:tabs>
        <w:ind w:left="144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EA32110A">
      <w:start w:val="1"/>
      <w:numFmt w:val="decimal"/>
      <w:lvlText w:val="%5."/>
      <w:lvlJc w:val="left"/>
      <w:pPr>
        <w:tabs>
          <w:tab w:val="left" w:pos="432"/>
          <w:tab w:val="num" w:pos="1296"/>
        </w:tabs>
        <w:ind w:left="1728"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5" w:tplc="1CB8228C">
      <w:start w:val="1"/>
      <w:numFmt w:val="decimal"/>
      <w:lvlText w:val="%6."/>
      <w:lvlJc w:val="left"/>
      <w:pPr>
        <w:tabs>
          <w:tab w:val="left" w:pos="432"/>
          <w:tab w:val="num" w:pos="1584"/>
        </w:tabs>
        <w:ind w:left="2016"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6" w:tplc="C47AF080">
      <w:start w:val="1"/>
      <w:numFmt w:val="decimal"/>
      <w:lvlText w:val="%7."/>
      <w:lvlJc w:val="left"/>
      <w:pPr>
        <w:tabs>
          <w:tab w:val="left" w:pos="432"/>
          <w:tab w:val="num" w:pos="1872"/>
        </w:tabs>
        <w:ind w:left="2304"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7" w:tplc="16287120">
      <w:start w:val="1"/>
      <w:numFmt w:val="decimal"/>
      <w:lvlText w:val="%8."/>
      <w:lvlJc w:val="left"/>
      <w:pPr>
        <w:tabs>
          <w:tab w:val="left" w:pos="432"/>
          <w:tab w:val="num" w:pos="2160"/>
        </w:tabs>
        <w:ind w:left="2592"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8" w:tplc="5D82CF06">
      <w:start w:val="1"/>
      <w:numFmt w:val="decimal"/>
      <w:lvlText w:val="%9."/>
      <w:lvlJc w:val="left"/>
      <w:pPr>
        <w:tabs>
          <w:tab w:val="left" w:pos="432"/>
          <w:tab w:val="num" w:pos="2448"/>
        </w:tabs>
        <w:ind w:left="2880" w:hanging="720"/>
      </w:pPr>
      <w:rPr>
        <w:rFonts w:ascii="Times New Roman" w:eastAsia="Times New Roman" w:hAnsi="Times New Roman" w:cs="Times New Roman"/>
        <w:b w:val="0"/>
        <w:bCs w:val="0"/>
        <w:i w:val="0"/>
        <w:iCs w:val="0"/>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 w:numId="3">
    <w:abstractNumId w:val="0"/>
    <w:lvlOverride w:ilvl="0">
      <w:lvl w:ilvl="0" w:tplc="EB46596E">
        <w:start w:val="1"/>
        <w:numFmt w:val="decimal"/>
        <w:lvlText w:val="%1."/>
        <w:lvlJc w:val="left"/>
        <w:pPr>
          <w:tabs>
            <w:tab w:val="num" w:pos="360"/>
          </w:tabs>
          <w:ind w:left="79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4B903C68">
        <w:start w:val="1"/>
        <w:numFmt w:val="decimal"/>
        <w:lvlText w:val="%2."/>
        <w:lvlJc w:val="left"/>
        <w:pPr>
          <w:tabs>
            <w:tab w:val="num" w:pos="720"/>
          </w:tabs>
          <w:ind w:left="115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B98A8558">
        <w:start w:val="1"/>
        <w:numFmt w:val="decimal"/>
        <w:lvlText w:val="%3."/>
        <w:lvlJc w:val="left"/>
        <w:pPr>
          <w:tabs>
            <w:tab w:val="left" w:pos="432"/>
            <w:tab w:val="num" w:pos="720"/>
          </w:tabs>
          <w:ind w:left="1152"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F7BCA092">
        <w:start w:val="1"/>
        <w:numFmt w:val="decimal"/>
        <w:lvlText w:val="%4."/>
        <w:lvlJc w:val="left"/>
        <w:pPr>
          <w:tabs>
            <w:tab w:val="left" w:pos="432"/>
            <w:tab w:val="num" w:pos="1008"/>
          </w:tabs>
          <w:ind w:left="144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B1CA1694">
        <w:start w:val="1"/>
        <w:numFmt w:val="decimal"/>
        <w:lvlText w:val="%5."/>
        <w:lvlJc w:val="left"/>
        <w:pPr>
          <w:tabs>
            <w:tab w:val="left" w:pos="432"/>
            <w:tab w:val="num" w:pos="1296"/>
          </w:tabs>
          <w:ind w:left="1728"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AB2C3CD6">
        <w:start w:val="1"/>
        <w:numFmt w:val="decimal"/>
        <w:lvlText w:val="%6."/>
        <w:lvlJc w:val="left"/>
        <w:pPr>
          <w:tabs>
            <w:tab w:val="left" w:pos="432"/>
            <w:tab w:val="num" w:pos="1584"/>
          </w:tabs>
          <w:ind w:left="2016"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64C2D2D8">
        <w:start w:val="1"/>
        <w:numFmt w:val="decimal"/>
        <w:lvlText w:val="%7."/>
        <w:lvlJc w:val="left"/>
        <w:pPr>
          <w:tabs>
            <w:tab w:val="left" w:pos="432"/>
            <w:tab w:val="num" w:pos="1872"/>
          </w:tabs>
          <w:ind w:left="2304"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3F20FBEA">
        <w:start w:val="1"/>
        <w:numFmt w:val="decimal"/>
        <w:lvlText w:val="%8."/>
        <w:lvlJc w:val="left"/>
        <w:pPr>
          <w:tabs>
            <w:tab w:val="left" w:pos="432"/>
            <w:tab w:val="num" w:pos="2160"/>
          </w:tabs>
          <w:ind w:left="2592"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D728A03A">
        <w:start w:val="1"/>
        <w:numFmt w:val="decimal"/>
        <w:lvlText w:val="%9."/>
        <w:lvlJc w:val="left"/>
        <w:pPr>
          <w:tabs>
            <w:tab w:val="left" w:pos="432"/>
            <w:tab w:val="num" w:pos="2448"/>
          </w:tabs>
          <w:ind w:left="28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4">
    <w:abstractNumId w:val="0"/>
    <w:lvlOverride w:ilvl="0">
      <w:lvl w:ilvl="0" w:tplc="EB46596E">
        <w:start w:val="1"/>
        <w:numFmt w:val="decimal"/>
        <w:lvlText w:val="%1."/>
        <w:lvlJc w:val="left"/>
        <w:pPr>
          <w:tabs>
            <w:tab w:val="num" w:pos="360"/>
          </w:tabs>
          <w:ind w:left="79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4B903C68">
        <w:start w:val="1"/>
        <w:numFmt w:val="decimal"/>
        <w:lvlText w:val="%2."/>
        <w:lvlJc w:val="left"/>
        <w:pPr>
          <w:tabs>
            <w:tab w:val="num" w:pos="720"/>
          </w:tabs>
          <w:ind w:left="115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B98A8558">
        <w:start w:val="1"/>
        <w:numFmt w:val="decimal"/>
        <w:lvlText w:val="%3."/>
        <w:lvlJc w:val="left"/>
        <w:pPr>
          <w:tabs>
            <w:tab w:val="left" w:pos="432"/>
            <w:tab w:val="num" w:pos="851"/>
          </w:tabs>
          <w:ind w:left="1283"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F7BCA092">
        <w:start w:val="1"/>
        <w:numFmt w:val="decimal"/>
        <w:lvlText w:val="%4."/>
        <w:lvlJc w:val="left"/>
        <w:pPr>
          <w:tabs>
            <w:tab w:val="left" w:pos="432"/>
            <w:tab w:val="num" w:pos="1139"/>
          </w:tabs>
          <w:ind w:left="1571"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B1CA1694">
        <w:start w:val="1"/>
        <w:numFmt w:val="decimal"/>
        <w:lvlText w:val="%5."/>
        <w:lvlJc w:val="left"/>
        <w:pPr>
          <w:tabs>
            <w:tab w:val="left" w:pos="432"/>
            <w:tab w:val="num" w:pos="1427"/>
          </w:tabs>
          <w:ind w:left="1859"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AB2C3CD6">
        <w:start w:val="1"/>
        <w:numFmt w:val="decimal"/>
        <w:lvlText w:val="%6."/>
        <w:lvlJc w:val="left"/>
        <w:pPr>
          <w:tabs>
            <w:tab w:val="left" w:pos="432"/>
            <w:tab w:val="num" w:pos="1715"/>
          </w:tabs>
          <w:ind w:left="2147"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64C2D2D8">
        <w:start w:val="1"/>
        <w:numFmt w:val="decimal"/>
        <w:lvlText w:val="%7."/>
        <w:lvlJc w:val="left"/>
        <w:pPr>
          <w:tabs>
            <w:tab w:val="left" w:pos="432"/>
            <w:tab w:val="num" w:pos="2003"/>
          </w:tabs>
          <w:ind w:left="2435"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3F20FBEA">
        <w:start w:val="1"/>
        <w:numFmt w:val="decimal"/>
        <w:lvlText w:val="%8."/>
        <w:lvlJc w:val="left"/>
        <w:pPr>
          <w:tabs>
            <w:tab w:val="left" w:pos="432"/>
            <w:tab w:val="num" w:pos="2291"/>
          </w:tabs>
          <w:ind w:left="2723"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D728A03A">
        <w:start w:val="1"/>
        <w:numFmt w:val="decimal"/>
        <w:lvlText w:val="%9."/>
        <w:lvlJc w:val="left"/>
        <w:pPr>
          <w:tabs>
            <w:tab w:val="left" w:pos="432"/>
            <w:tab w:val="num" w:pos="2579"/>
          </w:tabs>
          <w:ind w:left="3011"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 w:numId="5">
    <w:abstractNumId w:val="0"/>
    <w:lvlOverride w:ilvl="0">
      <w:lvl w:ilvl="0" w:tplc="EB46596E">
        <w:start w:val="1"/>
        <w:numFmt w:val="decimal"/>
        <w:lvlText w:val="%1."/>
        <w:lvlJc w:val="left"/>
        <w:pPr>
          <w:tabs>
            <w:tab w:val="num" w:pos="360"/>
          </w:tabs>
          <w:ind w:left="79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lvl w:ilvl="1" w:tplc="4B903C68">
        <w:start w:val="1"/>
        <w:numFmt w:val="decimal"/>
        <w:lvlText w:val="%2."/>
        <w:lvlJc w:val="left"/>
        <w:pPr>
          <w:tabs>
            <w:tab w:val="num" w:pos="720"/>
          </w:tabs>
          <w:ind w:left="1152" w:hanging="792"/>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lvl w:ilvl="2" w:tplc="B98A8558">
        <w:start w:val="1"/>
        <w:numFmt w:val="decimal"/>
        <w:lvlText w:val="%3."/>
        <w:lvlJc w:val="left"/>
        <w:pPr>
          <w:tabs>
            <w:tab w:val="left" w:pos="432"/>
            <w:tab w:val="num" w:pos="851"/>
          </w:tabs>
          <w:ind w:left="1283"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3">
      <w:lvl w:ilvl="3" w:tplc="F7BCA092">
        <w:start w:val="1"/>
        <w:numFmt w:val="decimal"/>
        <w:lvlText w:val="%4."/>
        <w:lvlJc w:val="left"/>
        <w:pPr>
          <w:tabs>
            <w:tab w:val="left" w:pos="432"/>
            <w:tab w:val="num" w:pos="1139"/>
          </w:tabs>
          <w:ind w:left="1571"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4">
      <w:lvl w:ilvl="4" w:tplc="B1CA1694">
        <w:start w:val="1"/>
        <w:numFmt w:val="decimal"/>
        <w:lvlText w:val="%5."/>
        <w:lvlJc w:val="left"/>
        <w:pPr>
          <w:tabs>
            <w:tab w:val="left" w:pos="432"/>
            <w:tab w:val="num" w:pos="1427"/>
          </w:tabs>
          <w:ind w:left="1859"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5">
      <w:lvl w:ilvl="5" w:tplc="AB2C3CD6">
        <w:start w:val="1"/>
        <w:numFmt w:val="decimal"/>
        <w:lvlText w:val="%6."/>
        <w:lvlJc w:val="left"/>
        <w:pPr>
          <w:tabs>
            <w:tab w:val="left" w:pos="432"/>
            <w:tab w:val="num" w:pos="1715"/>
          </w:tabs>
          <w:ind w:left="2147"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6">
      <w:lvl w:ilvl="6" w:tplc="64C2D2D8">
        <w:start w:val="1"/>
        <w:numFmt w:val="decimal"/>
        <w:lvlText w:val="%7."/>
        <w:lvlJc w:val="left"/>
        <w:pPr>
          <w:tabs>
            <w:tab w:val="left" w:pos="432"/>
            <w:tab w:val="num" w:pos="2003"/>
          </w:tabs>
          <w:ind w:left="2435"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7">
      <w:lvl w:ilvl="7" w:tplc="3F20FBEA">
        <w:start w:val="1"/>
        <w:numFmt w:val="decimal"/>
        <w:lvlText w:val="%8."/>
        <w:lvlJc w:val="left"/>
        <w:pPr>
          <w:tabs>
            <w:tab w:val="left" w:pos="432"/>
            <w:tab w:val="num" w:pos="2291"/>
          </w:tabs>
          <w:ind w:left="2723"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lvlOverride w:ilvl="8">
      <w:lvl w:ilvl="8" w:tplc="D728A03A">
        <w:start w:val="1"/>
        <w:numFmt w:val="decimal"/>
        <w:lvlText w:val="%9."/>
        <w:lvlJc w:val="left"/>
        <w:pPr>
          <w:tabs>
            <w:tab w:val="left" w:pos="432"/>
            <w:tab w:val="num" w:pos="2579"/>
          </w:tabs>
          <w:ind w:left="3011" w:hanging="85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vertAlign w:val="baseli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m Carter">
    <w15:presenceInfo w15:providerId="Windows Live" w15:userId="8b9ea3a153d6bd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1BCE"/>
    <w:rsid w:val="00001BCE"/>
    <w:rsid w:val="000041C4"/>
    <w:rsid w:val="00044EDB"/>
    <w:rsid w:val="00065B4F"/>
    <w:rsid w:val="00087484"/>
    <w:rsid w:val="00107E38"/>
    <w:rsid w:val="001F3193"/>
    <w:rsid w:val="001F347E"/>
    <w:rsid w:val="001F6FD6"/>
    <w:rsid w:val="0024610C"/>
    <w:rsid w:val="002C348B"/>
    <w:rsid w:val="00307670"/>
    <w:rsid w:val="00312BE1"/>
    <w:rsid w:val="003F0356"/>
    <w:rsid w:val="004937C1"/>
    <w:rsid w:val="004D3C13"/>
    <w:rsid w:val="006348DC"/>
    <w:rsid w:val="00635F8D"/>
    <w:rsid w:val="00671825"/>
    <w:rsid w:val="006C60D3"/>
    <w:rsid w:val="006D6965"/>
    <w:rsid w:val="0071392F"/>
    <w:rsid w:val="008636EC"/>
    <w:rsid w:val="00870ADF"/>
    <w:rsid w:val="00891078"/>
    <w:rsid w:val="008A1ECA"/>
    <w:rsid w:val="008F0A68"/>
    <w:rsid w:val="009A08C0"/>
    <w:rsid w:val="009A7EBA"/>
    <w:rsid w:val="009E398D"/>
    <w:rsid w:val="00B539FE"/>
    <w:rsid w:val="00B61358"/>
    <w:rsid w:val="00C03CA8"/>
    <w:rsid w:val="00C25B5D"/>
    <w:rsid w:val="00C3687B"/>
    <w:rsid w:val="00CA0534"/>
    <w:rsid w:val="00CB42A7"/>
    <w:rsid w:val="00D3209C"/>
    <w:rsid w:val="00D340A2"/>
    <w:rsid w:val="00D46317"/>
    <w:rsid w:val="00D529FE"/>
    <w:rsid w:val="00D675B5"/>
    <w:rsid w:val="00DE779F"/>
    <w:rsid w:val="00DF70E0"/>
    <w:rsid w:val="00E13B83"/>
    <w:rsid w:val="00E21B03"/>
    <w:rsid w:val="00E50EAE"/>
    <w:rsid w:val="00E60AF8"/>
    <w:rsid w:val="00E85F5A"/>
    <w:rsid w:val="00E901CC"/>
    <w:rsid w:val="00FB197D"/>
    <w:rsid w:val="00FD0B58"/>
    <w:rsid w:val="00FD38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8C5D07B"/>
  <w15:docId w15:val="{26BC86A5-DC97-4DCF-895A-DA0330087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C348B"/>
    <w:pPr>
      <w:pBdr>
        <w:top w:val="none" w:sz="96" w:space="31" w:color="FFFFFF" w:frame="1"/>
        <w:left w:val="none" w:sz="96" w:space="31" w:color="FFFFFF" w:frame="1"/>
        <w:bottom w:val="none" w:sz="96" w:space="31" w:color="FFFFFF" w:frame="1"/>
        <w:right w:val="none" w:sz="96" w:space="31" w:color="FFFFFF" w:frame="1"/>
        <w:bar w:val="none" w:sz="0" w:color="000000"/>
      </w:pBdr>
    </w:pPr>
    <w:rPr>
      <w:sz w:val="24"/>
      <w:szCs w:val="24"/>
      <w:lang w:val="en-US" w:eastAsia="en-US"/>
    </w:rPr>
  </w:style>
  <w:style w:type="paragraph" w:styleId="Nagwek1">
    <w:name w:val="heading 1"/>
    <w:basedOn w:val="Normalny"/>
    <w:link w:val="Nagwek1Znak"/>
    <w:uiPriority w:val="99"/>
    <w:qFormat/>
    <w:locked/>
    <w:rsid w:val="00FD38AD"/>
    <w:pPr>
      <w:pBdr>
        <w:top w:val="none" w:sz="0" w:space="0" w:color="auto"/>
        <w:left w:val="none" w:sz="0" w:space="0" w:color="auto"/>
        <w:bottom w:val="none" w:sz="0" w:space="0" w:color="auto"/>
        <w:right w:val="none" w:sz="0" w:space="0" w:color="auto"/>
        <w:bar w:val="none" w:sz="0" w:color="auto"/>
      </w:pBdr>
      <w:spacing w:before="100" w:beforeAutospacing="1" w:after="100" w:afterAutospacing="1"/>
      <w:outlineLvl w:val="0"/>
    </w:pPr>
    <w:rPr>
      <w:b/>
      <w:bCs/>
      <w:kern w:val="36"/>
      <w:sz w:val="48"/>
      <w:szCs w:val="48"/>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Pr>
      <w:rFonts w:ascii="Cambria" w:hAnsi="Cambria" w:cs="Times New Roman"/>
      <w:b/>
      <w:bCs/>
      <w:kern w:val="32"/>
      <w:sz w:val="32"/>
      <w:szCs w:val="32"/>
      <w:lang w:val="en-US" w:eastAsia="en-US"/>
    </w:rPr>
  </w:style>
  <w:style w:type="character" w:styleId="Hipercze">
    <w:name w:val="Hyperlink"/>
    <w:basedOn w:val="Domylnaczcionkaakapitu"/>
    <w:uiPriority w:val="99"/>
    <w:rsid w:val="002C348B"/>
    <w:rPr>
      <w:rFonts w:cs="Times New Roman"/>
      <w:u w:val="single"/>
    </w:rPr>
  </w:style>
  <w:style w:type="table" w:customStyle="1" w:styleId="TableNormal1">
    <w:name w:val="Table Normal1"/>
    <w:uiPriority w:val="99"/>
    <w:rsid w:val="002C348B"/>
    <w:pPr>
      <w:pBdr>
        <w:top w:val="none" w:sz="96" w:space="31" w:color="FFFFFF" w:frame="1"/>
        <w:left w:val="none" w:sz="96" w:space="31" w:color="FFFFFF" w:frame="1"/>
        <w:bottom w:val="none" w:sz="96" w:space="31" w:color="FFFFFF" w:frame="1"/>
        <w:right w:val="none" w:sz="96" w:space="31" w:color="FFFFFF" w:frame="1"/>
        <w:bar w:val="none" w:sz="0" w:color="000000"/>
      </w:pBdr>
    </w:pPr>
    <w:rPr>
      <w:sz w:val="20"/>
      <w:szCs w:val="20"/>
    </w:rPr>
    <w:tblPr>
      <w:tblInd w:w="0" w:type="dxa"/>
      <w:tblCellMar>
        <w:top w:w="0" w:type="dxa"/>
        <w:left w:w="0" w:type="dxa"/>
        <w:bottom w:w="0" w:type="dxa"/>
        <w:right w:w="0" w:type="dxa"/>
      </w:tblCellMar>
    </w:tblPr>
  </w:style>
  <w:style w:type="paragraph" w:customStyle="1" w:styleId="Default">
    <w:name w:val="Default"/>
    <w:uiPriority w:val="99"/>
    <w:rsid w:val="002C348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Arial Unicode MS"/>
      <w:color w:val="000000"/>
      <w:lang w:val="en-US"/>
    </w:rPr>
  </w:style>
  <w:style w:type="character" w:customStyle="1" w:styleId="None">
    <w:name w:val="None"/>
    <w:uiPriority w:val="99"/>
    <w:rsid w:val="002C348B"/>
  </w:style>
  <w:style w:type="character" w:customStyle="1" w:styleId="Hyperlink0">
    <w:name w:val="Hyperlink.0"/>
    <w:basedOn w:val="None"/>
    <w:uiPriority w:val="99"/>
    <w:rsid w:val="002C348B"/>
    <w:rPr>
      <w:rFonts w:ascii="Times" w:hAnsi="Times" w:cs="Times"/>
    </w:rPr>
  </w:style>
  <w:style w:type="paragraph" w:customStyle="1" w:styleId="TableStyle2">
    <w:name w:val="Table Style 2"/>
    <w:uiPriority w:val="99"/>
    <w:rsid w:val="002C348B"/>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Neue" w:hAnsi="Helvetica Neue" w:cs="Helvetica Neue"/>
      <w:color w:val="000000"/>
      <w:sz w:val="20"/>
      <w:szCs w:val="20"/>
    </w:rPr>
  </w:style>
  <w:style w:type="character" w:customStyle="1" w:styleId="Hyperlink1">
    <w:name w:val="Hyperlink.1"/>
    <w:basedOn w:val="None"/>
    <w:uiPriority w:val="99"/>
    <w:rsid w:val="002C348B"/>
    <w:rPr>
      <w:rFonts w:cs="Times New Roman"/>
      <w:color w:val="00000A"/>
      <w:u w:val="single"/>
    </w:rPr>
  </w:style>
  <w:style w:type="character" w:customStyle="1" w:styleId="Hyperlink2">
    <w:name w:val="Hyperlink.2"/>
    <w:basedOn w:val="None"/>
    <w:uiPriority w:val="99"/>
    <w:rsid w:val="002C348B"/>
    <w:rPr>
      <w:rFonts w:cs="Times New Roman"/>
      <w:i/>
      <w:iCs/>
      <w:color w:val="00000A"/>
      <w:u w:val="single"/>
    </w:rPr>
  </w:style>
  <w:style w:type="character" w:customStyle="1" w:styleId="Hyperlink3">
    <w:name w:val="Hyperlink.3"/>
    <w:basedOn w:val="Hipercze"/>
    <w:uiPriority w:val="99"/>
    <w:rsid w:val="002C348B"/>
    <w:rPr>
      <w:rFonts w:cs="Times New Roman"/>
      <w:u w:val="single"/>
    </w:rPr>
  </w:style>
  <w:style w:type="character" w:customStyle="1" w:styleId="Hyperlink4">
    <w:name w:val="Hyperlink.4"/>
    <w:basedOn w:val="None"/>
    <w:uiPriority w:val="99"/>
    <w:rsid w:val="002C348B"/>
    <w:rPr>
      <w:rFonts w:cs="Times New Roman"/>
      <w:color w:val="000000"/>
    </w:rPr>
  </w:style>
  <w:style w:type="character" w:customStyle="1" w:styleId="Hyperlink5">
    <w:name w:val="Hyperlink.5"/>
    <w:basedOn w:val="None"/>
    <w:uiPriority w:val="99"/>
    <w:rsid w:val="002C348B"/>
    <w:rPr>
      <w:rFonts w:cs="Times New Roman"/>
      <w:u w:val="single"/>
    </w:rPr>
  </w:style>
  <w:style w:type="character" w:customStyle="1" w:styleId="Hyperlink6">
    <w:name w:val="Hyperlink.6"/>
    <w:basedOn w:val="None"/>
    <w:uiPriority w:val="99"/>
    <w:rsid w:val="002C348B"/>
    <w:rPr>
      <w:rFonts w:cs="Times New Roman"/>
      <w:i/>
      <w:iCs/>
      <w:u w:val="single"/>
    </w:rPr>
  </w:style>
  <w:style w:type="character" w:styleId="Odwoaniedokomentarza">
    <w:name w:val="annotation reference"/>
    <w:basedOn w:val="Domylnaczcionkaakapitu"/>
    <w:uiPriority w:val="99"/>
    <w:semiHidden/>
    <w:rsid w:val="00CA0534"/>
    <w:rPr>
      <w:rFonts w:cs="Times New Roman"/>
      <w:sz w:val="16"/>
      <w:szCs w:val="16"/>
    </w:rPr>
  </w:style>
  <w:style w:type="paragraph" w:styleId="Tekstkomentarza">
    <w:name w:val="annotation text"/>
    <w:basedOn w:val="Normalny"/>
    <w:link w:val="TekstkomentarzaZnak"/>
    <w:uiPriority w:val="99"/>
    <w:semiHidden/>
    <w:rsid w:val="00CA0534"/>
    <w:rPr>
      <w:sz w:val="20"/>
      <w:szCs w:val="20"/>
    </w:rPr>
  </w:style>
  <w:style w:type="character" w:customStyle="1" w:styleId="TekstkomentarzaZnak">
    <w:name w:val="Tekst komentarza Znak"/>
    <w:basedOn w:val="Domylnaczcionkaakapitu"/>
    <w:link w:val="Tekstkomentarza"/>
    <w:uiPriority w:val="99"/>
    <w:semiHidden/>
    <w:locked/>
    <w:rsid w:val="00CA0534"/>
    <w:rPr>
      <w:rFonts w:cs="Times New Roman"/>
      <w:lang w:val="en-US" w:eastAsia="en-US"/>
    </w:rPr>
  </w:style>
  <w:style w:type="paragraph" w:styleId="Tematkomentarza">
    <w:name w:val="annotation subject"/>
    <w:basedOn w:val="Tekstkomentarza"/>
    <w:next w:val="Tekstkomentarza"/>
    <w:link w:val="TematkomentarzaZnak"/>
    <w:uiPriority w:val="99"/>
    <w:semiHidden/>
    <w:rsid w:val="00CA0534"/>
    <w:rPr>
      <w:b/>
      <w:bCs/>
    </w:rPr>
  </w:style>
  <w:style w:type="character" w:customStyle="1" w:styleId="TematkomentarzaZnak">
    <w:name w:val="Temat komentarza Znak"/>
    <w:basedOn w:val="TekstkomentarzaZnak"/>
    <w:link w:val="Tematkomentarza"/>
    <w:uiPriority w:val="99"/>
    <w:semiHidden/>
    <w:locked/>
    <w:rsid w:val="00CA0534"/>
    <w:rPr>
      <w:rFonts w:cs="Times New Roman"/>
      <w:b/>
      <w:bCs/>
      <w:lang w:val="en-US" w:eastAsia="en-US"/>
    </w:rPr>
  </w:style>
  <w:style w:type="paragraph" w:styleId="Poprawka">
    <w:name w:val="Revision"/>
    <w:hidden/>
    <w:uiPriority w:val="99"/>
    <w:semiHidden/>
    <w:rsid w:val="00CA0534"/>
    <w:rPr>
      <w:sz w:val="24"/>
      <w:szCs w:val="24"/>
      <w:lang w:val="en-US" w:eastAsia="en-US"/>
    </w:rPr>
  </w:style>
  <w:style w:type="paragraph" w:styleId="Tekstdymka">
    <w:name w:val="Balloon Text"/>
    <w:basedOn w:val="Normalny"/>
    <w:link w:val="TekstdymkaZnak"/>
    <w:uiPriority w:val="99"/>
    <w:semiHidden/>
    <w:rsid w:val="00CA0534"/>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CA0534"/>
    <w:rPr>
      <w:rFonts w:ascii="Segoe UI" w:hAnsi="Segoe UI" w:cs="Segoe UI"/>
      <w:sz w:val="18"/>
      <w:szCs w:val="18"/>
      <w:lang w:val="en-US" w:eastAsia="en-US"/>
    </w:rPr>
  </w:style>
  <w:style w:type="numbering" w:customStyle="1" w:styleId="Numbered">
    <w:name w:val="Numbered"/>
    <w:rsid w:val="00BB22EB"/>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0583864">
      <w:marLeft w:val="0"/>
      <w:marRight w:val="0"/>
      <w:marTop w:val="0"/>
      <w:marBottom w:val="0"/>
      <w:divBdr>
        <w:top w:val="none" w:sz="0" w:space="0" w:color="auto"/>
        <w:left w:val="none" w:sz="0" w:space="0" w:color="auto"/>
        <w:bottom w:val="none" w:sz="0" w:space="0" w:color="auto"/>
        <w:right w:val="none" w:sz="0" w:space="0" w:color="auto"/>
      </w:divBdr>
      <w:divsChild>
        <w:div w:id="1500583865">
          <w:marLeft w:val="0"/>
          <w:marRight w:val="0"/>
          <w:marTop w:val="0"/>
          <w:marBottom w:val="0"/>
          <w:divBdr>
            <w:top w:val="none" w:sz="0" w:space="0" w:color="auto"/>
            <w:left w:val="none" w:sz="0" w:space="0" w:color="auto"/>
            <w:bottom w:val="none" w:sz="0" w:space="0" w:color="auto"/>
            <w:right w:val="none" w:sz="0" w:space="0" w:color="auto"/>
          </w:divBdr>
        </w:div>
        <w:div w:id="1500583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16542716?dopt=Abstract" TargetMode="External"/><Relationship Id="rId18" Type="http://schemas.openxmlformats.org/officeDocument/2006/relationships/hyperlink" Target="https://www.ncbi.nlm.nih.gov/pubmed/15034213?dopt=Abstract" TargetMode="External"/><Relationship Id="rId26" Type="http://schemas.openxmlformats.org/officeDocument/2006/relationships/hyperlink" Target="https://www.ncbi.nlm.nih.gov/pubmed/?term=Yang%2520J%255BAuthor%255D&amp;cauthor=true&amp;cauthor_uid=26074686" TargetMode="External"/><Relationship Id="rId39" Type="http://schemas.openxmlformats.org/officeDocument/2006/relationships/hyperlink" Target="https://www.ncbi.nlm.nih.gov/pubmed/?term=Menon%20AG%5BAuthor%5D&amp;cauthor=true&amp;cauthor_uid=15607811" TargetMode="External"/><Relationship Id="rId21" Type="http://schemas.openxmlformats.org/officeDocument/2006/relationships/hyperlink" Target="https://www.ncbi.nlm.nih.gov/pubmed/?term=Mezquita%20L%5BAuthor%5D&amp;cauthor=true&amp;cauthor_uid=29191581" TargetMode="External"/><Relationship Id="rId34" Type="http://schemas.openxmlformats.org/officeDocument/2006/relationships/hyperlink" Target="https://www.ncbi.nlm.nih.gov/pubmed/?term=Dienstmann%20R%5BAuthor%5D&amp;cauthor=true&amp;cauthor_uid=26457759" TargetMode="External"/><Relationship Id="rId42" Type="http://schemas.openxmlformats.org/officeDocument/2006/relationships/header" Target="header1.xml"/><Relationship Id="rId7" Type="http://schemas.openxmlformats.org/officeDocument/2006/relationships/comments" Target="comments.xml"/><Relationship Id="rId2" Type="http://schemas.openxmlformats.org/officeDocument/2006/relationships/styles" Target="styles.xml"/><Relationship Id="rId16" Type="http://schemas.openxmlformats.org/officeDocument/2006/relationships/hyperlink" Target="https://www.ncbi.nlm.nih.gov/pubmed/?term=Bergfeldt%20K%5BAuthor%5D&amp;cauthor=true&amp;cauthor_uid=15034213" TargetMode="External"/><Relationship Id="rId29" Type="http://schemas.openxmlformats.org/officeDocument/2006/relationships/hyperlink" Target="https://www.ncbi.nlm.nih.gov/pubmed/?term=L%C3%B6ffler%20MW%5BAuthor%5D&amp;cauthor=true&amp;cauthor_uid=297894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bi.nlm.nih.gov/pubmed/?term=Villabona%20L%5BAuthor%5D&amp;cauthor=true&amp;cauthor_uid=16542716" TargetMode="External"/><Relationship Id="rId24" Type="http://schemas.openxmlformats.org/officeDocument/2006/relationships/hyperlink" Target="https://www.ncbi.nlm.nih.gov/pubmed/29191581" TargetMode="External"/><Relationship Id="rId32" Type="http://schemas.openxmlformats.org/officeDocument/2006/relationships/hyperlink" Target="https://www.ncbi.nlm.nih.gov/pubmed/29789417" TargetMode="External"/><Relationship Id="rId37" Type="http://schemas.openxmlformats.org/officeDocument/2006/relationships/hyperlink" Target="https://www.ncbi.nlm.nih.gov/pubmed/?term=Sandel%20MH%5BAuthor%5D&amp;cauthor=true&amp;cauthor_uid=15607811" TargetMode="External"/><Relationship Id="rId40" Type="http://schemas.openxmlformats.org/officeDocument/2006/relationships/hyperlink" Target="https://www.ncbi.nlm.nih.gov/" TargetMode="External"/><Relationship Id="rId45" Type="http://schemas.microsoft.com/office/2011/relationships/people" Target="people.xml"/><Relationship Id="rId5" Type="http://schemas.openxmlformats.org/officeDocument/2006/relationships/footnotes" Target="footnotes.xml"/><Relationship Id="rId15" Type="http://schemas.openxmlformats.org/officeDocument/2006/relationships/hyperlink" Target="https://www.ncbi.nlm.nih.gov/pubmed/?term=De%20Petris%20L%5BAuthor%5D&amp;cauthor=true&amp;cauthor_uid=15034213" TargetMode="External"/><Relationship Id="rId23" Type="http://schemas.openxmlformats.org/officeDocument/2006/relationships/hyperlink" Target="https://www.ncbi.nlm.nih.gov/pubmed/?term=Faivre%20L%5BAuthor%5D&amp;cauthor=true&amp;cauthor_uid=29191581" TargetMode="External"/><Relationship Id="rId28" Type="http://schemas.openxmlformats.org/officeDocument/2006/relationships/hyperlink" Target="https://www.ncbi.nlm.nih.gov/pubmed/26074686" TargetMode="External"/><Relationship Id="rId36" Type="http://schemas.openxmlformats.org/officeDocument/2006/relationships/hyperlink" Target="https://www.ncbi.nlm.nih.gov/pubmed/26457759%22%20%5Co%20%22Nature%20medicine." TargetMode="External"/><Relationship Id="rId10" Type="http://schemas.openxmlformats.org/officeDocument/2006/relationships/hyperlink" Target="https://www.ncbi.nlm.nih.gov/pubmed/?term=Gamzatova" TargetMode="External"/><Relationship Id="rId19" Type="http://schemas.openxmlformats.org/officeDocument/2006/relationships/hyperlink" Target="https://www.ncbi.nlm.nih.gov/pubmed/15034213?dopt=Abstr" TargetMode="External"/><Relationship Id="rId31" Type="http://schemas.openxmlformats.org/officeDocument/2006/relationships/hyperlink" Target="https://www.ncbi.nlm.nih.gov/pubmed/?term=Backert%20L%5BAuthor%5D&amp;cauthor=true&amp;cauthor_uid=29789417"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hyperlink" Target="https://doi.org/10.1016/j.ygyno.2006.02.004" TargetMode="External"/><Relationship Id="rId22" Type="http://schemas.openxmlformats.org/officeDocument/2006/relationships/hyperlink" Target="https://www.ncbi.nlm.nih.gov/pubmed/?term=Charrier%20M%5BAuthor%5D&amp;cauthor=true&amp;cauthor_uid=29191581" TargetMode="External"/><Relationship Id="rId27" Type="http://schemas.openxmlformats.org/officeDocument/2006/relationships/hyperlink" Target="https://www.ncbi.nlm.nih.gov/pubmed/?term=Huang%2520Q%255BAuthor%255D&amp;cauthor=true&amp;cauthor_uid=26074686" TargetMode="External"/><Relationship Id="rId30" Type="http://schemas.openxmlformats.org/officeDocument/2006/relationships/hyperlink" Target="https://www.ncbi.nlm.nih.gov/pubmed/?term=Kowalewski%20DJ%5BAuthor%5D&amp;cauthor=true&amp;cauthor_uid=29789417" TargetMode="External"/><Relationship Id="rId35" Type="http://schemas.openxmlformats.org/officeDocument/2006/relationships/hyperlink" Target="https://www.ncbi.nlm.nih.gov/pubmed/?term=Wang%20X%5BAuthor%5D&amp;cauthor=true&amp;cauthor_uid=26457759" TargetMode="External"/><Relationship Id="rId43" Type="http://schemas.openxmlformats.org/officeDocument/2006/relationships/footer" Target="footer1.xml"/><Relationship Id="rId8" Type="http://schemas.microsoft.com/office/2011/relationships/commentsExtended" Target="commentsExtended.xml"/><Relationship Id="rId3" Type="http://schemas.openxmlformats.org/officeDocument/2006/relationships/settings" Target="settings.xml"/><Relationship Id="rId12" Type="http://schemas.openxmlformats.org/officeDocument/2006/relationships/hyperlink" Target="https://www.ncbi.nlm.nih.gov/pubmed/?term=Dahlgren" TargetMode="External"/><Relationship Id="rId17" Type="http://schemas.openxmlformats.org/officeDocument/2006/relationships/hyperlink" Target="https://www.ncbi.nlm.nih.gov/pubmed/?term=Hising%20C%5BAuthor%5D&amp;cauthor=true&amp;cauthor_uid=15034213" TargetMode="External"/><Relationship Id="rId25" Type="http://schemas.openxmlformats.org/officeDocument/2006/relationships/hyperlink" Target="https://www.ncbi.nlm.nih.gov/pubmed/?term=Shen%20H" TargetMode="External"/><Relationship Id="rId33" Type="http://schemas.openxmlformats.org/officeDocument/2006/relationships/hyperlink" Target="https://www.ncbi.nlm.nih.gov/pubmed/?term=Guinney%20J%5BAuthor%5D&amp;cauthor=true&amp;cauthor_uid=26457759" TargetMode="External"/><Relationship Id="rId38" Type="http://schemas.openxmlformats.org/officeDocument/2006/relationships/hyperlink" Target="https://www.ncbi.nlm.nih.gov/pubmed/?term=Speetjens%20FM%5BAuthor%5D&amp;cauthor=true&amp;cauthor_uid=15607811" TargetMode="External"/><Relationship Id="rId46" Type="http://schemas.openxmlformats.org/officeDocument/2006/relationships/theme" Target="theme/theme1.xml"/><Relationship Id="rId20" Type="http://schemas.openxmlformats.org/officeDocument/2006/relationships/hyperlink" Target="https://doi.org/10.1385/MO:21:1:49" TargetMode="External"/><Relationship Id="rId41" Type="http://schemas.openxmlformats.org/officeDocument/2006/relationships/hyperlink" Target="https://doi.org/10.1016/j.molimm.2004.07.0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4425</Words>
  <Characters>26552</Characters>
  <Application>Microsoft Office Word</Application>
  <DocSecurity>0</DocSecurity>
  <Lines>221</Lines>
  <Paragraphs>61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The  prognostic significance of HLA-A2 expression on somatic cells in patients with left-sided colon and rectal cancers</vt:lpstr>
      <vt:lpstr>The  prognostic significance of HLA-A2 expression on somatic cells in patients with left-sided colon and rectal cancers</vt:lpstr>
    </vt:vector>
  </TitlesOfParts>
  <Company/>
  <LinksUpToDate>false</LinksUpToDate>
  <CharactersWithSpaces>30916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prognostic significance of HLA-A2 expression on somatic cells in patients with left-sided colon and rectal cancers</dc:title>
  <dc:subject/>
  <dc:creator>Agnieszka Wrzesień</dc:creator>
  <cp:keywords/>
  <dc:description/>
  <cp:lastModifiedBy>Agnieszka Wrzesień</cp:lastModifiedBy>
  <cp:revision>2</cp:revision>
  <cp:lastPrinted>2020-02-16T21:18:00Z</cp:lastPrinted>
  <dcterms:created xsi:type="dcterms:W3CDTF">2020-04-24T11:31:00Z</dcterms:created>
  <dcterms:modified xsi:type="dcterms:W3CDTF">2020-04-24T11:31:00Z</dcterms:modified>
</cp:coreProperties>
</file>