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4E4A" w14:textId="77777777" w:rsidR="002F07E1" w:rsidRPr="002F07E1" w:rsidRDefault="002F07E1" w:rsidP="002F07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F07E1">
        <w:rPr>
          <w:rFonts w:ascii="Times New Roman" w:hAnsi="Times New Roman" w:cs="Times New Roman"/>
          <w:sz w:val="24"/>
          <w:szCs w:val="24"/>
          <w:lang w:val="en-GB"/>
        </w:rPr>
        <w:t>Riggins N, Ehrlich A. Episodic Migraine and Older Adults. Curr Pain Headache Rep. 2022;26(4):331-335.</w:t>
      </w:r>
    </w:p>
    <w:p w14:paraId="05871F2A" w14:textId="77777777" w:rsidR="002F07E1" w:rsidRDefault="002F07E1" w:rsidP="002F07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66D64">
        <w:rPr>
          <w:rFonts w:ascii="Times New Roman" w:hAnsi="Times New Roman" w:cs="Times New Roman"/>
          <w:sz w:val="24"/>
          <w:szCs w:val="24"/>
          <w:lang w:val="en-GB"/>
        </w:rPr>
        <w:t xml:space="preserve">Hugger SS, Do TP, </w:t>
      </w:r>
      <w:proofErr w:type="spellStart"/>
      <w:r w:rsidRPr="00266D64">
        <w:rPr>
          <w:rFonts w:ascii="Times New Roman" w:hAnsi="Times New Roman" w:cs="Times New Roman"/>
          <w:sz w:val="24"/>
          <w:szCs w:val="24"/>
          <w:lang w:val="en-GB"/>
        </w:rPr>
        <w:t>Ashina</w:t>
      </w:r>
      <w:proofErr w:type="spellEnd"/>
      <w:r w:rsidRPr="00266D64">
        <w:rPr>
          <w:rFonts w:ascii="Times New Roman" w:hAnsi="Times New Roman" w:cs="Times New Roman"/>
          <w:sz w:val="24"/>
          <w:szCs w:val="24"/>
          <w:lang w:val="en-GB"/>
        </w:rPr>
        <w:t xml:space="preserve"> H, et al. Migraine in older adults. Lancet Neurol. 2023 Oct;22(10):934-945. </w:t>
      </w:r>
      <w:proofErr w:type="spellStart"/>
      <w:r w:rsidRPr="00266D64">
        <w:rPr>
          <w:rFonts w:ascii="Times New Roman" w:hAnsi="Times New Roman" w:cs="Times New Roman"/>
          <w:sz w:val="24"/>
          <w:szCs w:val="24"/>
          <w:lang w:val="en-GB"/>
        </w:rPr>
        <w:t>doi</w:t>
      </w:r>
      <w:proofErr w:type="spellEnd"/>
      <w:r w:rsidRPr="00266D64">
        <w:rPr>
          <w:rFonts w:ascii="Times New Roman" w:hAnsi="Times New Roman" w:cs="Times New Roman"/>
          <w:sz w:val="24"/>
          <w:szCs w:val="24"/>
          <w:lang w:val="en-GB"/>
        </w:rPr>
        <w:t xml:space="preserve">: 10.1016/S1474-4422(23)00206-5. </w:t>
      </w:r>
    </w:p>
    <w:p w14:paraId="2BC33D2A" w14:textId="77777777" w:rsidR="002F07E1" w:rsidRDefault="002F07E1" w:rsidP="002F07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6A3D">
        <w:rPr>
          <w:rFonts w:ascii="Times New Roman" w:hAnsi="Times New Roman" w:cs="Times New Roman"/>
          <w:sz w:val="24"/>
          <w:szCs w:val="24"/>
          <w:lang w:val="en-GB"/>
        </w:rPr>
        <w:t>Lipton R, Stewart W, Diamond S, et al. Prevalence and burden of migraine in the United States: data from the American Migraine Study II. Headache. 2001;41:646–</w:t>
      </w:r>
      <w:r>
        <w:rPr>
          <w:rFonts w:ascii="Times New Roman" w:hAnsi="Times New Roman" w:cs="Times New Roman"/>
          <w:sz w:val="24"/>
          <w:szCs w:val="24"/>
          <w:lang w:val="en-GB"/>
        </w:rPr>
        <w:t>6</w:t>
      </w:r>
      <w:r w:rsidRPr="006D6A3D">
        <w:rPr>
          <w:rFonts w:ascii="Times New Roman" w:hAnsi="Times New Roman" w:cs="Times New Roman"/>
          <w:sz w:val="24"/>
          <w:szCs w:val="24"/>
          <w:lang w:val="en-GB"/>
        </w:rPr>
        <w:t>57.</w:t>
      </w:r>
    </w:p>
    <w:p w14:paraId="7C0E42DB" w14:textId="77777777" w:rsidR="002F07E1" w:rsidRDefault="002F07E1" w:rsidP="002F07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6A3D">
        <w:rPr>
          <w:rFonts w:ascii="Times New Roman" w:hAnsi="Times New Roman" w:cs="Times New Roman"/>
          <w:sz w:val="24"/>
          <w:szCs w:val="24"/>
          <w:lang w:val="en-GB"/>
        </w:rPr>
        <w:t xml:space="preserve">Jensen R, </w:t>
      </w:r>
      <w:proofErr w:type="spellStart"/>
      <w:r w:rsidRPr="006D6A3D">
        <w:rPr>
          <w:rFonts w:ascii="Times New Roman" w:hAnsi="Times New Roman" w:cs="Times New Roman"/>
          <w:sz w:val="24"/>
          <w:szCs w:val="24"/>
          <w:lang w:val="en-GB"/>
        </w:rPr>
        <w:t>Stovner</w:t>
      </w:r>
      <w:proofErr w:type="spellEnd"/>
      <w:r w:rsidRPr="006D6A3D">
        <w:rPr>
          <w:rFonts w:ascii="Times New Roman" w:hAnsi="Times New Roman" w:cs="Times New Roman"/>
          <w:sz w:val="24"/>
          <w:szCs w:val="24"/>
          <w:lang w:val="en-GB"/>
        </w:rPr>
        <w:t xml:space="preserve"> LJ. Epidemiology and comorbidity of headache.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D6A3D">
        <w:rPr>
          <w:rFonts w:ascii="Times New Roman" w:hAnsi="Times New Roman" w:cs="Times New Roman"/>
          <w:sz w:val="24"/>
          <w:szCs w:val="24"/>
          <w:lang w:val="en-GB"/>
        </w:rPr>
        <w:t>Lancet Neurol. 2008;7(4):354-</w:t>
      </w:r>
      <w:r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6D6A3D">
        <w:rPr>
          <w:rFonts w:ascii="Times New Roman" w:hAnsi="Times New Roman" w:cs="Times New Roman"/>
          <w:sz w:val="24"/>
          <w:szCs w:val="24"/>
          <w:lang w:val="en-GB"/>
        </w:rPr>
        <w:t>61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A27BA27" w14:textId="77777777" w:rsidR="002F07E1" w:rsidRDefault="002F07E1" w:rsidP="002F07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03D01">
        <w:rPr>
          <w:rFonts w:ascii="Times New Roman" w:hAnsi="Times New Roman" w:cs="Times New Roman"/>
          <w:sz w:val="24"/>
          <w:szCs w:val="24"/>
        </w:rPr>
        <w:t>Ashina</w:t>
      </w:r>
      <w:proofErr w:type="spellEnd"/>
      <w:r w:rsidRPr="00403D01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403D01">
        <w:rPr>
          <w:rFonts w:ascii="Times New Roman" w:hAnsi="Times New Roman" w:cs="Times New Roman"/>
          <w:sz w:val="24"/>
          <w:szCs w:val="24"/>
        </w:rPr>
        <w:t>Katsarava</w:t>
      </w:r>
      <w:proofErr w:type="spellEnd"/>
      <w:r w:rsidRPr="00403D01">
        <w:rPr>
          <w:rFonts w:ascii="Times New Roman" w:hAnsi="Times New Roman" w:cs="Times New Roman"/>
          <w:sz w:val="24"/>
          <w:szCs w:val="24"/>
        </w:rPr>
        <w:t xml:space="preserve"> Z, Do TP, et al. </w:t>
      </w:r>
      <w:r w:rsidRPr="006D6A3D">
        <w:rPr>
          <w:rFonts w:ascii="Times New Roman" w:hAnsi="Times New Roman" w:cs="Times New Roman"/>
          <w:sz w:val="24"/>
          <w:szCs w:val="24"/>
          <w:lang w:val="en-GB"/>
        </w:rPr>
        <w:t>Migraine: epidemiology and systems of care. Lancet. 2021</w:t>
      </w:r>
      <w:r>
        <w:rPr>
          <w:rFonts w:ascii="Times New Roman" w:hAnsi="Times New Roman" w:cs="Times New Roman"/>
          <w:sz w:val="24"/>
          <w:szCs w:val="24"/>
          <w:lang w:val="en-GB"/>
        </w:rPr>
        <w:t>;</w:t>
      </w:r>
      <w:r w:rsidRPr="006D6A3D">
        <w:rPr>
          <w:rFonts w:ascii="Times New Roman" w:hAnsi="Times New Roman" w:cs="Times New Roman"/>
          <w:sz w:val="24"/>
          <w:szCs w:val="24"/>
          <w:lang w:val="en-GB"/>
        </w:rPr>
        <w:t>397(10283):1485-1495.</w:t>
      </w:r>
    </w:p>
    <w:p w14:paraId="711D47E7" w14:textId="77777777" w:rsidR="002F07E1" w:rsidRDefault="002F07E1" w:rsidP="002F07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B5AAA">
        <w:rPr>
          <w:rFonts w:ascii="Times New Roman" w:hAnsi="Times New Roman" w:cs="Times New Roman"/>
          <w:sz w:val="24"/>
          <w:szCs w:val="24"/>
          <w:lang w:val="en-GB"/>
        </w:rPr>
        <w:t xml:space="preserve">Dees B, Coleman-Jackson R, Hershey LA. Managing migraine and other headache syndromes in those over 50. </w:t>
      </w:r>
      <w:proofErr w:type="spellStart"/>
      <w:r w:rsidRPr="00CB5AAA">
        <w:rPr>
          <w:rFonts w:ascii="Times New Roman" w:hAnsi="Times New Roman" w:cs="Times New Roman"/>
          <w:sz w:val="24"/>
          <w:szCs w:val="24"/>
          <w:lang w:val="en-GB"/>
        </w:rPr>
        <w:t>Maturitas</w:t>
      </w:r>
      <w:proofErr w:type="spellEnd"/>
      <w:r w:rsidRPr="00CB5AAA">
        <w:rPr>
          <w:rFonts w:ascii="Times New Roman" w:hAnsi="Times New Roman" w:cs="Times New Roman"/>
          <w:sz w:val="24"/>
          <w:szCs w:val="24"/>
          <w:lang w:val="en-GB"/>
        </w:rPr>
        <w:t>. 2013;76(3):243-</w:t>
      </w:r>
      <w:r>
        <w:rPr>
          <w:rFonts w:ascii="Times New Roman" w:hAnsi="Times New Roman" w:cs="Times New Roman"/>
          <w:sz w:val="24"/>
          <w:szCs w:val="24"/>
          <w:lang w:val="en-GB"/>
        </w:rPr>
        <w:t>24</w:t>
      </w:r>
      <w:r w:rsidRPr="00CB5AAA">
        <w:rPr>
          <w:rFonts w:ascii="Times New Roman" w:hAnsi="Times New Roman" w:cs="Times New Roman"/>
          <w:sz w:val="24"/>
          <w:szCs w:val="24"/>
          <w:lang w:val="en-GB"/>
        </w:rPr>
        <w:t>6.</w:t>
      </w:r>
    </w:p>
    <w:p w14:paraId="0B5C4BAD" w14:textId="77777777" w:rsidR="002F07E1" w:rsidRDefault="002F07E1" w:rsidP="002F07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87AE6">
        <w:rPr>
          <w:rFonts w:ascii="Times New Roman" w:hAnsi="Times New Roman" w:cs="Times New Roman"/>
          <w:sz w:val="24"/>
          <w:szCs w:val="24"/>
          <w:lang w:val="en-GB"/>
        </w:rPr>
        <w:t xml:space="preserve">Fisher C. Late-life migraine accompaniments as a cause of unexplained transient ischemic attacks. Can J </w:t>
      </w:r>
      <w:proofErr w:type="spellStart"/>
      <w:r w:rsidRPr="00D87AE6">
        <w:rPr>
          <w:rFonts w:ascii="Times New Roman" w:hAnsi="Times New Roman" w:cs="Times New Roman"/>
          <w:sz w:val="24"/>
          <w:szCs w:val="24"/>
          <w:lang w:val="en-GB"/>
        </w:rPr>
        <w:t>Neurol</w:t>
      </w:r>
      <w:proofErr w:type="spellEnd"/>
      <w:r w:rsidRPr="00D87AE6">
        <w:rPr>
          <w:rFonts w:ascii="Times New Roman" w:hAnsi="Times New Roman" w:cs="Times New Roman"/>
          <w:sz w:val="24"/>
          <w:szCs w:val="24"/>
          <w:lang w:val="en-GB"/>
        </w:rPr>
        <w:t xml:space="preserve"> Sci. 1980;7:9–17. </w:t>
      </w:r>
    </w:p>
    <w:p w14:paraId="6ECFEEE8" w14:textId="77777777" w:rsidR="002F07E1" w:rsidRDefault="002F07E1" w:rsidP="002F07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87AE6">
        <w:rPr>
          <w:rFonts w:ascii="Times New Roman" w:hAnsi="Times New Roman" w:cs="Times New Roman"/>
          <w:sz w:val="24"/>
          <w:szCs w:val="24"/>
          <w:lang w:val="en-GB"/>
        </w:rPr>
        <w:t>Young W. A knock-out punch: C. Miller Fisher’s migraine accompaniments. Headache. 2008;48:726–</w:t>
      </w:r>
      <w:r>
        <w:rPr>
          <w:rFonts w:ascii="Times New Roman" w:hAnsi="Times New Roman" w:cs="Times New Roman"/>
          <w:sz w:val="24"/>
          <w:szCs w:val="24"/>
          <w:lang w:val="en-GB"/>
        </w:rPr>
        <w:t>72</w:t>
      </w:r>
      <w:r w:rsidRPr="00D87AE6">
        <w:rPr>
          <w:rFonts w:ascii="Times New Roman" w:hAnsi="Times New Roman" w:cs="Times New Roman"/>
          <w:sz w:val="24"/>
          <w:szCs w:val="24"/>
          <w:lang w:val="en-GB"/>
        </w:rPr>
        <w:t>7.</w:t>
      </w:r>
    </w:p>
    <w:p w14:paraId="3A0D29ED" w14:textId="77777777" w:rsidR="002F07E1" w:rsidRDefault="002F07E1" w:rsidP="002F07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3BEB">
        <w:rPr>
          <w:rFonts w:ascii="Times New Roman" w:hAnsi="Times New Roman" w:cs="Times New Roman"/>
          <w:sz w:val="24"/>
          <w:szCs w:val="24"/>
          <w:lang w:val="en-GB"/>
        </w:rPr>
        <w:t>Ramadan N, Levine S, Welch K. Cerebral blood flow in migraine accompaniments and vertebrobasilar ischemia. Stroke. 1994;25:1219–</w:t>
      </w:r>
      <w:r>
        <w:rPr>
          <w:rFonts w:ascii="Times New Roman" w:hAnsi="Times New Roman" w:cs="Times New Roman"/>
          <w:sz w:val="24"/>
          <w:szCs w:val="24"/>
          <w:lang w:val="en-GB"/>
        </w:rPr>
        <w:t>12</w:t>
      </w:r>
      <w:r w:rsidRPr="00DF3BEB">
        <w:rPr>
          <w:rFonts w:ascii="Times New Roman" w:hAnsi="Times New Roman" w:cs="Times New Roman"/>
          <w:sz w:val="24"/>
          <w:szCs w:val="24"/>
          <w:lang w:val="en-GB"/>
        </w:rPr>
        <w:t>22.</w:t>
      </w:r>
    </w:p>
    <w:p w14:paraId="260E3574" w14:textId="77777777" w:rsidR="002F07E1" w:rsidRDefault="002F07E1" w:rsidP="002F07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31896">
        <w:rPr>
          <w:rFonts w:ascii="Times New Roman" w:hAnsi="Times New Roman" w:cs="Times New Roman"/>
          <w:sz w:val="24"/>
          <w:szCs w:val="24"/>
          <w:lang w:val="en-GB"/>
        </w:rPr>
        <w:t xml:space="preserve">Fisher C. The posterior cerebral artery syndrome. Can J </w:t>
      </w:r>
      <w:proofErr w:type="spellStart"/>
      <w:r w:rsidRPr="00D31896">
        <w:rPr>
          <w:rFonts w:ascii="Times New Roman" w:hAnsi="Times New Roman" w:cs="Times New Roman"/>
          <w:sz w:val="24"/>
          <w:szCs w:val="24"/>
          <w:lang w:val="en-GB"/>
        </w:rPr>
        <w:t>Neurol</w:t>
      </w:r>
      <w:proofErr w:type="spellEnd"/>
      <w:r w:rsidRPr="00D31896">
        <w:rPr>
          <w:rFonts w:ascii="Times New Roman" w:hAnsi="Times New Roman" w:cs="Times New Roman"/>
          <w:sz w:val="24"/>
          <w:szCs w:val="24"/>
          <w:lang w:val="en-GB"/>
        </w:rPr>
        <w:t xml:space="preserve"> Sci. 1986;13:232–</w:t>
      </w:r>
      <w:r>
        <w:rPr>
          <w:rFonts w:ascii="Times New Roman" w:hAnsi="Times New Roman" w:cs="Times New Roman"/>
          <w:sz w:val="24"/>
          <w:szCs w:val="24"/>
          <w:lang w:val="en-GB"/>
        </w:rPr>
        <w:t>23</w:t>
      </w:r>
      <w:r w:rsidRPr="00D31896">
        <w:rPr>
          <w:rFonts w:ascii="Times New Roman" w:hAnsi="Times New Roman" w:cs="Times New Roman"/>
          <w:sz w:val="24"/>
          <w:szCs w:val="24"/>
          <w:lang w:val="en-GB"/>
        </w:rPr>
        <w:t xml:space="preserve">9. </w:t>
      </w:r>
    </w:p>
    <w:p w14:paraId="0A255A24" w14:textId="77777777" w:rsidR="002F07E1" w:rsidRDefault="002F07E1" w:rsidP="002F07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31896">
        <w:rPr>
          <w:rFonts w:ascii="Times New Roman" w:hAnsi="Times New Roman" w:cs="Times New Roman"/>
          <w:sz w:val="24"/>
          <w:szCs w:val="24"/>
          <w:lang w:val="en-GB"/>
        </w:rPr>
        <w:t xml:space="preserve">Ferbert A, Bruckmann H, </w:t>
      </w:r>
      <w:proofErr w:type="spellStart"/>
      <w:r w:rsidRPr="00D31896">
        <w:rPr>
          <w:rFonts w:ascii="Times New Roman" w:hAnsi="Times New Roman" w:cs="Times New Roman"/>
          <w:sz w:val="24"/>
          <w:szCs w:val="24"/>
          <w:lang w:val="en-GB"/>
        </w:rPr>
        <w:t>Drummen</w:t>
      </w:r>
      <w:proofErr w:type="spellEnd"/>
      <w:r w:rsidRPr="00D31896">
        <w:rPr>
          <w:rFonts w:ascii="Times New Roman" w:hAnsi="Times New Roman" w:cs="Times New Roman"/>
          <w:sz w:val="24"/>
          <w:szCs w:val="24"/>
          <w:lang w:val="en-GB"/>
        </w:rPr>
        <w:t xml:space="preserve"> R. Clinical features of proven basilar artery occlusion. Stroke. 1990;21:1135–</w:t>
      </w:r>
      <w:r>
        <w:rPr>
          <w:rFonts w:ascii="Times New Roman" w:hAnsi="Times New Roman" w:cs="Times New Roman"/>
          <w:sz w:val="24"/>
          <w:szCs w:val="24"/>
          <w:lang w:val="en-GB"/>
        </w:rPr>
        <w:t>11</w:t>
      </w:r>
      <w:r w:rsidRPr="00D31896">
        <w:rPr>
          <w:rFonts w:ascii="Times New Roman" w:hAnsi="Times New Roman" w:cs="Times New Roman"/>
          <w:sz w:val="24"/>
          <w:szCs w:val="24"/>
          <w:lang w:val="en-GB"/>
        </w:rPr>
        <w:t>42.</w:t>
      </w:r>
    </w:p>
    <w:p w14:paraId="55FFD6FE" w14:textId="77777777" w:rsidR="002F07E1" w:rsidRDefault="002F07E1" w:rsidP="002F07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31896">
        <w:rPr>
          <w:rFonts w:ascii="Times New Roman" w:hAnsi="Times New Roman" w:cs="Times New Roman"/>
          <w:sz w:val="24"/>
          <w:szCs w:val="24"/>
          <w:lang w:val="en-GB"/>
        </w:rPr>
        <w:t>Hershey LA, Bednarczyk EM. Treatment of headache in the elderly. Curr Treat Options Neurol. 2013;15(1):56-62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2E7A5CA" w14:textId="77777777" w:rsidR="002F07E1" w:rsidRPr="005E71C4" w:rsidRDefault="002F07E1" w:rsidP="002F07E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E71C4">
        <w:rPr>
          <w:rFonts w:ascii="Times New Roman" w:hAnsi="Times New Roman" w:cs="Times New Roman"/>
          <w:sz w:val="24"/>
          <w:szCs w:val="24"/>
          <w:lang w:val="en-GB"/>
        </w:rPr>
        <w:t>Headache Classification Committee of the International Headache Society (IHS). The International Classification of Headache Disorders, 3rd edition. Cephalalgia. 2018; 38:1–211.</w:t>
      </w:r>
    </w:p>
    <w:p w14:paraId="1BD01638" w14:textId="77777777" w:rsidR="002F07E1" w:rsidRDefault="002F07E1" w:rsidP="002F07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31896">
        <w:rPr>
          <w:rFonts w:ascii="Times New Roman" w:hAnsi="Times New Roman" w:cs="Times New Roman"/>
          <w:sz w:val="24"/>
          <w:szCs w:val="24"/>
          <w:lang w:val="en-GB"/>
        </w:rPr>
        <w:t xml:space="preserve">Soni PP, Lee M, </w:t>
      </w:r>
      <w:proofErr w:type="spellStart"/>
      <w:r w:rsidRPr="00D31896">
        <w:rPr>
          <w:rFonts w:ascii="Times New Roman" w:hAnsi="Times New Roman" w:cs="Times New Roman"/>
          <w:sz w:val="24"/>
          <w:szCs w:val="24"/>
          <w:lang w:val="en-GB"/>
        </w:rPr>
        <w:t>Shadbehr</w:t>
      </w:r>
      <w:proofErr w:type="spellEnd"/>
      <w:r w:rsidRPr="00D31896">
        <w:rPr>
          <w:rFonts w:ascii="Times New Roman" w:hAnsi="Times New Roman" w:cs="Times New Roman"/>
          <w:sz w:val="24"/>
          <w:szCs w:val="24"/>
          <w:lang w:val="en-GB"/>
        </w:rPr>
        <w:t xml:space="preserve"> N, </w:t>
      </w:r>
      <w:r>
        <w:rPr>
          <w:rFonts w:ascii="Times New Roman" w:hAnsi="Times New Roman" w:cs="Times New Roman"/>
          <w:sz w:val="24"/>
          <w:szCs w:val="24"/>
          <w:lang w:val="en-GB"/>
        </w:rPr>
        <w:t>et al.</w:t>
      </w:r>
      <w:r w:rsidRPr="00D31896">
        <w:rPr>
          <w:rFonts w:ascii="Times New Roman" w:hAnsi="Times New Roman" w:cs="Times New Roman"/>
          <w:sz w:val="24"/>
          <w:szCs w:val="24"/>
          <w:lang w:val="en-GB"/>
        </w:rPr>
        <w:t xml:space="preserve"> Recent Advances in the Management of Migraine in Older Patients. Drugs Aging. 2020;37(7):463-468.</w:t>
      </w:r>
    </w:p>
    <w:p w14:paraId="18F12209" w14:textId="77777777" w:rsidR="002F07E1" w:rsidRDefault="002F07E1" w:rsidP="002F07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C6966">
        <w:rPr>
          <w:rFonts w:ascii="Times New Roman" w:hAnsi="Times New Roman" w:cs="Times New Roman"/>
          <w:sz w:val="24"/>
          <w:szCs w:val="24"/>
          <w:lang w:val="en-GB"/>
        </w:rPr>
        <w:t>Gonzalez-Martinez A, Sanz-García A, García-</w:t>
      </w:r>
      <w:proofErr w:type="spellStart"/>
      <w:r w:rsidRPr="005C6966">
        <w:rPr>
          <w:rFonts w:ascii="Times New Roman" w:hAnsi="Times New Roman" w:cs="Times New Roman"/>
          <w:sz w:val="24"/>
          <w:szCs w:val="24"/>
          <w:lang w:val="en-GB"/>
        </w:rPr>
        <w:t>Azorín</w:t>
      </w:r>
      <w:proofErr w:type="spellEnd"/>
      <w:r w:rsidRPr="005C6966">
        <w:rPr>
          <w:rFonts w:ascii="Times New Roman" w:hAnsi="Times New Roman" w:cs="Times New Roman"/>
          <w:sz w:val="24"/>
          <w:szCs w:val="24"/>
          <w:lang w:val="en-GB"/>
        </w:rPr>
        <w:t xml:space="preserve"> D, </w:t>
      </w:r>
      <w:r>
        <w:rPr>
          <w:rFonts w:ascii="Times New Roman" w:hAnsi="Times New Roman" w:cs="Times New Roman"/>
          <w:sz w:val="24"/>
          <w:szCs w:val="24"/>
          <w:lang w:val="en-GB"/>
        </w:rPr>
        <w:t>et al.</w:t>
      </w:r>
      <w:r w:rsidRPr="005C6966">
        <w:rPr>
          <w:rFonts w:ascii="Times New Roman" w:hAnsi="Times New Roman" w:cs="Times New Roman"/>
          <w:sz w:val="24"/>
          <w:szCs w:val="24"/>
          <w:lang w:val="en-GB"/>
        </w:rPr>
        <w:t xml:space="preserve"> Effectiveness, tolerability and response predictors of preventive anti-CGRP </w:t>
      </w:r>
      <w:proofErr w:type="spellStart"/>
      <w:r w:rsidRPr="005C6966">
        <w:rPr>
          <w:rFonts w:ascii="Times New Roman" w:hAnsi="Times New Roman" w:cs="Times New Roman"/>
          <w:sz w:val="24"/>
          <w:szCs w:val="24"/>
          <w:lang w:val="en-GB"/>
        </w:rPr>
        <w:t>mAbs</w:t>
      </w:r>
      <w:proofErr w:type="spellEnd"/>
      <w:r w:rsidRPr="005C6966">
        <w:rPr>
          <w:rFonts w:ascii="Times New Roman" w:hAnsi="Times New Roman" w:cs="Times New Roman"/>
          <w:sz w:val="24"/>
          <w:szCs w:val="24"/>
          <w:lang w:val="en-GB"/>
        </w:rPr>
        <w:t xml:space="preserve"> for migraine in patients over 65 years old: a </w:t>
      </w:r>
      <w:proofErr w:type="spellStart"/>
      <w:r w:rsidRPr="005C6966">
        <w:rPr>
          <w:rFonts w:ascii="Times New Roman" w:hAnsi="Times New Roman" w:cs="Times New Roman"/>
          <w:sz w:val="24"/>
          <w:szCs w:val="24"/>
          <w:lang w:val="en-GB"/>
        </w:rPr>
        <w:t>multicenter</w:t>
      </w:r>
      <w:proofErr w:type="spellEnd"/>
      <w:r w:rsidRPr="005C6966">
        <w:rPr>
          <w:rFonts w:ascii="Times New Roman" w:hAnsi="Times New Roman" w:cs="Times New Roman"/>
          <w:sz w:val="24"/>
          <w:szCs w:val="24"/>
          <w:lang w:val="en-GB"/>
        </w:rPr>
        <w:t xml:space="preserve"> real-world case-control study. Pain Med. 2023 Oct 17:pnad141. </w:t>
      </w:r>
      <w:proofErr w:type="spellStart"/>
      <w:r w:rsidRPr="005C6966">
        <w:rPr>
          <w:rFonts w:ascii="Times New Roman" w:hAnsi="Times New Roman" w:cs="Times New Roman"/>
          <w:sz w:val="24"/>
          <w:szCs w:val="24"/>
          <w:lang w:val="en-GB"/>
        </w:rPr>
        <w:t>doi</w:t>
      </w:r>
      <w:proofErr w:type="spellEnd"/>
      <w:r w:rsidRPr="005C6966">
        <w:rPr>
          <w:rFonts w:ascii="Times New Roman" w:hAnsi="Times New Roman" w:cs="Times New Roman"/>
          <w:sz w:val="24"/>
          <w:szCs w:val="24"/>
          <w:lang w:val="en-GB"/>
        </w:rPr>
        <w:t xml:space="preserve">: 10.1093/pm/pnad141. </w:t>
      </w:r>
    </w:p>
    <w:p w14:paraId="75B375E1" w14:textId="77777777" w:rsidR="002F07E1" w:rsidRDefault="002F07E1" w:rsidP="002F07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Hlk151206686"/>
      <w:r w:rsidRPr="001703BD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Muñoz-Vendrell </w:t>
      </w:r>
      <w:bookmarkEnd w:id="0"/>
      <w:r w:rsidRPr="001703BD">
        <w:rPr>
          <w:rFonts w:ascii="Times New Roman" w:hAnsi="Times New Roman" w:cs="Times New Roman"/>
          <w:sz w:val="24"/>
          <w:szCs w:val="24"/>
          <w:lang w:val="en-GB"/>
        </w:rPr>
        <w:t xml:space="preserve">A, Campoy S, Caronna E,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et al. </w:t>
      </w:r>
      <w:r w:rsidRPr="001703BD">
        <w:rPr>
          <w:rFonts w:ascii="Times New Roman" w:hAnsi="Times New Roman" w:cs="Times New Roman"/>
          <w:sz w:val="24"/>
          <w:szCs w:val="24"/>
          <w:lang w:val="en-GB"/>
        </w:rPr>
        <w:t xml:space="preserve"> Effectiveness and safety of anti-CGRP monoclonal antibodies in patients over 65 years: a real-life multicentre analysis of 162 patients. J Headache Pain. 2023 Jun 2;24(1):63. </w:t>
      </w:r>
      <w:proofErr w:type="spellStart"/>
      <w:r w:rsidRPr="001703BD">
        <w:rPr>
          <w:rFonts w:ascii="Times New Roman" w:hAnsi="Times New Roman" w:cs="Times New Roman"/>
          <w:sz w:val="24"/>
          <w:szCs w:val="24"/>
          <w:lang w:val="en-GB"/>
        </w:rPr>
        <w:t>doi</w:t>
      </w:r>
      <w:proofErr w:type="spellEnd"/>
      <w:r w:rsidRPr="001703BD">
        <w:rPr>
          <w:rFonts w:ascii="Times New Roman" w:hAnsi="Times New Roman" w:cs="Times New Roman"/>
          <w:sz w:val="24"/>
          <w:szCs w:val="24"/>
          <w:lang w:val="en-GB"/>
        </w:rPr>
        <w:t xml:space="preserve">: 10.1186/s10194-023-01585-2. </w:t>
      </w:r>
    </w:p>
    <w:p w14:paraId="00BE24F0" w14:textId="77777777" w:rsidR="002F07E1" w:rsidRDefault="002F07E1" w:rsidP="002F07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703BD">
        <w:rPr>
          <w:rFonts w:ascii="Times New Roman" w:hAnsi="Times New Roman" w:cs="Times New Roman"/>
          <w:sz w:val="24"/>
          <w:szCs w:val="24"/>
        </w:rPr>
        <w:t>Katsuki</w:t>
      </w:r>
      <w:proofErr w:type="spellEnd"/>
      <w:r w:rsidRPr="001703BD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1703BD">
        <w:rPr>
          <w:rFonts w:ascii="Times New Roman" w:hAnsi="Times New Roman" w:cs="Times New Roman"/>
          <w:sz w:val="24"/>
          <w:szCs w:val="24"/>
        </w:rPr>
        <w:t>Kashiwagi</w:t>
      </w:r>
      <w:proofErr w:type="spellEnd"/>
      <w:r w:rsidRPr="001703BD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1703BD">
        <w:rPr>
          <w:rFonts w:ascii="Times New Roman" w:hAnsi="Times New Roman" w:cs="Times New Roman"/>
          <w:sz w:val="24"/>
          <w:szCs w:val="24"/>
        </w:rPr>
        <w:t>Kawamura</w:t>
      </w:r>
      <w:proofErr w:type="spellEnd"/>
      <w:r w:rsidRPr="001703BD">
        <w:rPr>
          <w:rFonts w:ascii="Times New Roman" w:hAnsi="Times New Roman" w:cs="Times New Roman"/>
          <w:sz w:val="24"/>
          <w:szCs w:val="24"/>
        </w:rPr>
        <w:t xml:space="preserve"> Set al. </w:t>
      </w:r>
      <w:proofErr w:type="spellStart"/>
      <w:r w:rsidRPr="001703BD">
        <w:rPr>
          <w:rFonts w:ascii="Times New Roman" w:hAnsi="Times New Roman" w:cs="Times New Roman"/>
          <w:sz w:val="24"/>
          <w:szCs w:val="24"/>
          <w:lang w:val="en-GB"/>
        </w:rPr>
        <w:t>Fremanezumab</w:t>
      </w:r>
      <w:proofErr w:type="spellEnd"/>
      <w:r w:rsidRPr="001703BD">
        <w:rPr>
          <w:rFonts w:ascii="Times New Roman" w:hAnsi="Times New Roman" w:cs="Times New Roman"/>
          <w:sz w:val="24"/>
          <w:szCs w:val="24"/>
          <w:lang w:val="en-GB"/>
        </w:rPr>
        <w:t xml:space="preserve"> for Migraine Prevention in Japanese Elderly Aged Over 70 Years Old. </w:t>
      </w:r>
      <w:proofErr w:type="spellStart"/>
      <w:r w:rsidRPr="001703BD">
        <w:rPr>
          <w:rFonts w:ascii="Times New Roman" w:hAnsi="Times New Roman" w:cs="Times New Roman"/>
          <w:sz w:val="24"/>
          <w:szCs w:val="24"/>
          <w:lang w:val="en-GB"/>
        </w:rPr>
        <w:t>Cureus</w:t>
      </w:r>
      <w:proofErr w:type="spellEnd"/>
      <w:r w:rsidRPr="001703BD">
        <w:rPr>
          <w:rFonts w:ascii="Times New Roman" w:hAnsi="Times New Roman" w:cs="Times New Roman"/>
          <w:sz w:val="24"/>
          <w:szCs w:val="24"/>
          <w:lang w:val="en-GB"/>
        </w:rPr>
        <w:t xml:space="preserve">. 2023 Jan 22;15(1):e34052. </w:t>
      </w:r>
      <w:proofErr w:type="spellStart"/>
      <w:r w:rsidRPr="001703BD">
        <w:rPr>
          <w:rFonts w:ascii="Times New Roman" w:hAnsi="Times New Roman" w:cs="Times New Roman"/>
          <w:sz w:val="24"/>
          <w:szCs w:val="24"/>
          <w:lang w:val="en-GB"/>
        </w:rPr>
        <w:t>doi</w:t>
      </w:r>
      <w:proofErr w:type="spellEnd"/>
      <w:r w:rsidRPr="001703BD">
        <w:rPr>
          <w:rFonts w:ascii="Times New Roman" w:hAnsi="Times New Roman" w:cs="Times New Roman"/>
          <w:sz w:val="24"/>
          <w:szCs w:val="24"/>
          <w:lang w:val="en-GB"/>
        </w:rPr>
        <w:t xml:space="preserve">: 10.7759/cureus.34052. </w:t>
      </w:r>
    </w:p>
    <w:p w14:paraId="199BC9C1" w14:textId="77777777" w:rsidR="002F07E1" w:rsidRPr="00824D22" w:rsidRDefault="002F07E1" w:rsidP="002F07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31896">
        <w:rPr>
          <w:rFonts w:ascii="Times New Roman" w:hAnsi="Times New Roman" w:cs="Times New Roman"/>
          <w:sz w:val="24"/>
          <w:szCs w:val="24"/>
          <w:lang w:val="en-GB"/>
        </w:rPr>
        <w:t xml:space="preserve">Özge A, </w:t>
      </w:r>
      <w:proofErr w:type="spellStart"/>
      <w:r w:rsidRPr="00D31896">
        <w:rPr>
          <w:rFonts w:ascii="Times New Roman" w:hAnsi="Times New Roman" w:cs="Times New Roman"/>
          <w:sz w:val="24"/>
          <w:szCs w:val="24"/>
          <w:lang w:val="en-GB"/>
        </w:rPr>
        <w:t>Uluduz</w:t>
      </w:r>
      <w:proofErr w:type="spellEnd"/>
      <w:r w:rsidRPr="00D31896">
        <w:rPr>
          <w:rFonts w:ascii="Times New Roman" w:hAnsi="Times New Roman" w:cs="Times New Roman"/>
          <w:sz w:val="24"/>
          <w:szCs w:val="24"/>
          <w:lang w:val="en-GB"/>
        </w:rPr>
        <w:t xml:space="preserve"> D, </w:t>
      </w:r>
      <w:proofErr w:type="spellStart"/>
      <w:r w:rsidRPr="00D31896">
        <w:rPr>
          <w:rFonts w:ascii="Times New Roman" w:hAnsi="Times New Roman" w:cs="Times New Roman"/>
          <w:sz w:val="24"/>
          <w:szCs w:val="24"/>
          <w:lang w:val="en-GB"/>
        </w:rPr>
        <w:t>Selekler</w:t>
      </w:r>
      <w:proofErr w:type="spellEnd"/>
      <w:r w:rsidRPr="00D31896">
        <w:rPr>
          <w:rFonts w:ascii="Times New Roman" w:hAnsi="Times New Roman" w:cs="Times New Roman"/>
          <w:sz w:val="24"/>
          <w:szCs w:val="24"/>
          <w:lang w:val="en-GB"/>
        </w:rPr>
        <w:t xml:space="preserve"> M,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et al</w:t>
      </w:r>
      <w:r w:rsidRPr="00D3189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824D22">
        <w:rPr>
          <w:rFonts w:ascii="Times New Roman" w:hAnsi="Times New Roman" w:cs="Times New Roman"/>
          <w:sz w:val="24"/>
          <w:szCs w:val="24"/>
          <w:lang w:val="en-GB"/>
        </w:rPr>
        <w:t>Gender differences in older adults with chronic migraine in Turkey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D31896">
        <w:rPr>
          <w:rFonts w:ascii="Times New Roman" w:hAnsi="Times New Roman" w:cs="Times New Roman"/>
          <w:sz w:val="24"/>
          <w:szCs w:val="24"/>
          <w:lang w:val="en-GB"/>
        </w:rPr>
        <w:t>Geriatr</w:t>
      </w:r>
      <w:proofErr w:type="spellEnd"/>
      <w:r w:rsidRPr="00D318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1896">
        <w:rPr>
          <w:rFonts w:ascii="Times New Roman" w:hAnsi="Times New Roman" w:cs="Times New Roman"/>
          <w:sz w:val="24"/>
          <w:szCs w:val="24"/>
          <w:lang w:val="en-GB"/>
        </w:rPr>
        <w:t>Gerontol</w:t>
      </w:r>
      <w:proofErr w:type="spellEnd"/>
      <w:r w:rsidRPr="00D31896">
        <w:rPr>
          <w:rFonts w:ascii="Times New Roman" w:hAnsi="Times New Roman" w:cs="Times New Roman"/>
          <w:sz w:val="24"/>
          <w:szCs w:val="24"/>
          <w:lang w:val="en-GB"/>
        </w:rPr>
        <w:t xml:space="preserve"> Int. 2015;15(5):652-</w:t>
      </w:r>
      <w:r>
        <w:rPr>
          <w:rFonts w:ascii="Times New Roman" w:hAnsi="Times New Roman" w:cs="Times New Roman"/>
          <w:sz w:val="24"/>
          <w:szCs w:val="24"/>
          <w:lang w:val="en-GB"/>
        </w:rPr>
        <w:t>65</w:t>
      </w:r>
      <w:r w:rsidRPr="00D31896">
        <w:rPr>
          <w:rFonts w:ascii="Times New Roman" w:hAnsi="Times New Roman" w:cs="Times New Roman"/>
          <w:sz w:val="24"/>
          <w:szCs w:val="24"/>
          <w:lang w:val="en-GB"/>
        </w:rPr>
        <w:t>8.</w:t>
      </w:r>
    </w:p>
    <w:p w14:paraId="792BF886" w14:textId="77777777" w:rsidR="008749DB" w:rsidRDefault="008749DB"/>
    <w:sectPr w:rsidR="00874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C1D91"/>
    <w:multiLevelType w:val="hybridMultilevel"/>
    <w:tmpl w:val="D0C00F14"/>
    <w:lvl w:ilvl="0" w:tplc="7318EC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89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E1"/>
    <w:rsid w:val="002F07E1"/>
    <w:rsid w:val="006837C2"/>
    <w:rsid w:val="007E0860"/>
    <w:rsid w:val="008749DB"/>
    <w:rsid w:val="00A54081"/>
    <w:rsid w:val="00AE6663"/>
    <w:rsid w:val="00BD6C03"/>
    <w:rsid w:val="00C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F247"/>
  <w15:chartTrackingRefBased/>
  <w15:docId w15:val="{8F561933-AE44-4B98-B2D1-8DF1366D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7E1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F27C0-A9A1-451E-A9F2-9D24BFF3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Czarnocka</dc:creator>
  <cp:keywords/>
  <dc:description/>
  <cp:lastModifiedBy>Dorota Czarnocka</cp:lastModifiedBy>
  <cp:revision>1</cp:revision>
  <dcterms:created xsi:type="dcterms:W3CDTF">2024-01-22T09:01:00Z</dcterms:created>
  <dcterms:modified xsi:type="dcterms:W3CDTF">2024-01-22T09:15:00Z</dcterms:modified>
</cp:coreProperties>
</file>