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27" w:rsidRPr="006B219B" w:rsidRDefault="00002127" w:rsidP="00002127">
      <w:pPr>
        <w:spacing w:line="360" w:lineRule="auto"/>
      </w:pPr>
      <w:r w:rsidRPr="006B219B">
        <w:rPr>
          <w:b/>
          <w:bCs/>
          <w:u w:color="231F20"/>
        </w:rPr>
        <w:t>Supplementary Figure 1.</w:t>
      </w:r>
      <w:r w:rsidRPr="006B219B">
        <w:rPr>
          <w:u w:color="231F20"/>
        </w:rPr>
        <w:t xml:space="preserve"> A 69-year-old man with a right posterior communicating artery aneurysm measuring 8,5 mm in maximum diameter. </w:t>
      </w:r>
      <w:r w:rsidRPr="006B219B">
        <w:rPr>
          <w:b/>
          <w:bCs/>
          <w:u w:color="231F20"/>
        </w:rPr>
        <w:t xml:space="preserve">A.  </w:t>
      </w:r>
      <w:r w:rsidRPr="006B219B">
        <w:t xml:space="preserve">Maximum intensity projection </w:t>
      </w:r>
      <w:r w:rsidRPr="006B219B">
        <w:rPr>
          <w:shd w:val="clear" w:color="auto" w:fill="FFFFFF"/>
        </w:rPr>
        <w:t xml:space="preserve">reconstruction </w:t>
      </w:r>
      <w:r w:rsidRPr="006B219B">
        <w:rPr>
          <w:bCs/>
          <w:u w:color="231F20"/>
          <w:shd w:val="clear" w:color="auto" w:fill="FFFFFF"/>
        </w:rPr>
        <w:t>of t</w:t>
      </w:r>
      <w:r w:rsidRPr="006B219B">
        <w:t xml:space="preserve">ime-of-flight MR angiography clearly showing the aneurysm (asterisk). Due to the complicated morphology, the aneurysm was not suitable for coiling and was treated with stent (arrow) implantation only. </w:t>
      </w:r>
      <w:r w:rsidRPr="006B219B">
        <w:rPr>
          <w:b/>
          <w:bCs/>
        </w:rPr>
        <w:t>B.</w:t>
      </w:r>
      <w:r w:rsidRPr="006B219B">
        <w:t xml:space="preserve"> </w:t>
      </w:r>
      <w:proofErr w:type="spellStart"/>
      <w:r w:rsidRPr="006B219B">
        <w:t>Precontrast</w:t>
      </w:r>
      <w:proofErr w:type="spellEnd"/>
      <w:r w:rsidRPr="006B219B">
        <w:t xml:space="preserve"> HR-VW MRI. </w:t>
      </w:r>
      <w:r w:rsidRPr="006B219B">
        <w:rPr>
          <w:b/>
          <w:bCs/>
        </w:rPr>
        <w:t>C.</w:t>
      </w:r>
      <w:r w:rsidRPr="006B219B">
        <w:t xml:space="preserve"> </w:t>
      </w:r>
      <w:proofErr w:type="spellStart"/>
      <w:r w:rsidRPr="006B219B">
        <w:t>Postcontrast</w:t>
      </w:r>
      <w:proofErr w:type="spellEnd"/>
      <w:r w:rsidRPr="006B219B">
        <w:t xml:space="preserve"> HR-VW MRI. Aneurysm wall enhancement is noted (arrowheads). </w:t>
      </w:r>
      <w:r w:rsidRPr="006B219B">
        <w:rPr>
          <w:highlight w:val="white"/>
        </w:rPr>
        <w:t xml:space="preserve">Source: </w:t>
      </w:r>
      <w:r w:rsidRPr="006B219B">
        <w:t>Department of Diagnostic Imaging and Interventional Radiology, Pomeranian Medical University</w:t>
      </w:r>
      <w:bookmarkStart w:id="0" w:name="_GoBack"/>
      <w:bookmarkEnd w:id="0"/>
    </w:p>
    <w:p w:rsidR="00293D9B" w:rsidRDefault="00293D9B"/>
    <w:sectPr w:rsidR="0029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27"/>
    <w:rsid w:val="00002127"/>
    <w:rsid w:val="00061500"/>
    <w:rsid w:val="000909FD"/>
    <w:rsid w:val="000B669C"/>
    <w:rsid w:val="00293D9B"/>
    <w:rsid w:val="00362DD7"/>
    <w:rsid w:val="003D1CB0"/>
    <w:rsid w:val="004410C1"/>
    <w:rsid w:val="007302EE"/>
    <w:rsid w:val="00901B8A"/>
    <w:rsid w:val="009558C0"/>
    <w:rsid w:val="00B46B3A"/>
    <w:rsid w:val="00DB5F4F"/>
    <w:rsid w:val="00E54E2C"/>
    <w:rsid w:val="00F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26D0-7F31-44CA-9991-F7296F0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0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2020-10-14T10:21:00Z</dcterms:created>
  <dcterms:modified xsi:type="dcterms:W3CDTF">2020-10-14T10:21:00Z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VIAMEDICA\dczarnocka</vt:lpwstr>
  </property>
  <property fmtid="{D5CDD505-2E9C-101B-9397-08002B2CF9AE}" pid="4" name="DLPManualFileClassificationLastModificationDate">
    <vt:lpwstr>1602670882</vt:lpwstr>
  </property>
  <property fmtid="{D5CDD505-2E9C-101B-9397-08002B2CF9AE}" pid="5" name="DLPManualFileClassificationVersion">
    <vt:lpwstr>11.5.0.60</vt:lpwstr>
  </property>
</Properties>
</file>