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5398"/>
        </w:tabs>
        <w:rPr>
          <w:rStyle w:val="7"/>
          <w:rFonts w:ascii="Lucida Sans" w:hAnsi="Lucida Sans"/>
          <w:sz w:val="32"/>
          <w:szCs w:val="32"/>
        </w:rPr>
      </w:pPr>
      <w:r>
        <w:rPr>
          <w:rStyle w:val="7"/>
          <w:rFonts w:ascii="Lucida Sans" w:hAnsi="Lucida Sans"/>
          <w:sz w:val="32"/>
          <w:szCs w:val="32"/>
        </w:rPr>
        <w:t>PRISMA-P 2015 Checklist</w:t>
      </w:r>
      <w:r>
        <w:rPr>
          <w:rStyle w:val="7"/>
          <w:rFonts w:ascii="Lucida Sans" w:hAnsi="Lucida Sans"/>
          <w:sz w:val="32"/>
          <w:szCs w:val="32"/>
        </w:rPr>
        <w:tab/>
      </w:r>
    </w:p>
    <w:p>
      <w:pPr>
        <w:pStyle w:val="2"/>
        <w:rPr>
          <w:rFonts w:ascii="Lucida Sans" w:hAnsi="Lucida Sans"/>
          <w:sz w:val="22"/>
          <w:szCs w:val="22"/>
          <w:lang w:val="en"/>
        </w:rPr>
      </w:pPr>
      <w:r>
        <w:rPr>
          <w:rStyle w:val="7"/>
          <w:rFonts w:ascii="Lucida Sans" w:hAnsi="Lucida Sans"/>
          <w:b w:val="0"/>
          <w:bCs w:val="0"/>
          <w:sz w:val="22"/>
          <w:szCs w:val="22"/>
        </w:rPr>
        <w:t xml:space="preserve">This checklist has been adapted for use with protocol submissions to </w:t>
      </w:r>
      <w:r>
        <w:rPr>
          <w:rStyle w:val="7"/>
          <w:rFonts w:ascii="Lucida Sans" w:hAnsi="Lucida Sans"/>
          <w:b w:val="0"/>
          <w:bCs w:val="0"/>
          <w:i/>
          <w:sz w:val="22"/>
          <w:szCs w:val="22"/>
        </w:rPr>
        <w:t>Systematic Reviews</w:t>
      </w:r>
      <w:r>
        <w:rPr>
          <w:rStyle w:val="7"/>
          <w:rFonts w:ascii="Lucida Sans" w:hAnsi="Lucida Sans"/>
          <w:b w:val="0"/>
          <w:bCs w:val="0"/>
          <w:sz w:val="22"/>
          <w:szCs w:val="22"/>
        </w:rPr>
        <w:t xml:space="preserve"> from Table 3 in Moher D et al</w:t>
      </w:r>
      <w:r>
        <w:rPr>
          <w:rStyle w:val="7"/>
          <w:rFonts w:ascii="Lucida Sans" w:hAnsi="Lucida Sans"/>
          <w:b/>
          <w:bCs w:val="0"/>
          <w:sz w:val="22"/>
          <w:szCs w:val="22"/>
        </w:rPr>
        <w:t xml:space="preserve">: </w:t>
      </w:r>
      <w:r>
        <w:rPr>
          <w:rFonts w:ascii="Lucida Sans" w:hAnsi="Lucida Sans"/>
          <w:b w:val="0"/>
          <w:sz w:val="22"/>
          <w:szCs w:val="22"/>
          <w:lang w:val="en"/>
        </w:rPr>
        <w:t xml:space="preserve">Preferred reporting items for systematic review and meta-analysis protocols (PRISMA-P) 2015 statement. </w:t>
      </w:r>
      <w:r>
        <w:rPr>
          <w:rFonts w:ascii="Lucida Sans" w:hAnsi="Lucida Sans"/>
          <w:b w:val="0"/>
          <w:i/>
          <w:sz w:val="22"/>
          <w:szCs w:val="22"/>
          <w:lang w:val="en"/>
        </w:rPr>
        <w:t>Systematic Reviews</w:t>
      </w:r>
      <w:r>
        <w:rPr>
          <w:rFonts w:ascii="Lucida Sans" w:hAnsi="Lucida Sans"/>
          <w:sz w:val="22"/>
          <w:szCs w:val="22"/>
          <w:lang w:val="en"/>
        </w:rPr>
        <w:t xml:space="preserve"> </w:t>
      </w:r>
      <w:r>
        <w:rPr>
          <w:rStyle w:val="15"/>
          <w:rFonts w:ascii="Lucida Sans" w:hAnsi="Lucida Sans"/>
          <w:b w:val="0"/>
          <w:sz w:val="22"/>
          <w:szCs w:val="22"/>
        </w:rPr>
        <w:t xml:space="preserve">2015 </w:t>
      </w:r>
      <w:r>
        <w:rPr>
          <w:rStyle w:val="7"/>
          <w:rFonts w:ascii="Lucida Sans" w:hAnsi="Lucida Sans"/>
          <w:b/>
          <w:bCs w:val="0"/>
          <w:sz w:val="22"/>
          <w:szCs w:val="22"/>
        </w:rPr>
        <w:t>4</w:t>
      </w:r>
      <w:r>
        <w:rPr>
          <w:rStyle w:val="16"/>
          <w:rFonts w:ascii="Lucida Sans" w:hAnsi="Lucida Sans"/>
          <w:b w:val="0"/>
          <w:sz w:val="22"/>
          <w:szCs w:val="22"/>
        </w:rPr>
        <w:t>:1</w:t>
      </w:r>
    </w:p>
    <w:tbl>
      <w:tblPr>
        <w:tblStyle w:val="9"/>
        <w:tblW w:w="15518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67"/>
        <w:gridCol w:w="557"/>
        <w:gridCol w:w="8902"/>
        <w:gridCol w:w="1164"/>
        <w:gridCol w:w="1104"/>
        <w:gridCol w:w="14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2322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63639A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n-GB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n-GB"/>
                <w14:textFill>
                  <w14:solidFill>
                    <w14:schemeClr w14:val="bg1"/>
                  </w14:solidFill>
                </w14:textFill>
              </w:rPr>
              <w:t>Section/topic</w:t>
            </w:r>
          </w:p>
        </w:tc>
        <w:tc>
          <w:tcPr>
            <w:tcW w:w="527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63639A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n-GB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n-GB"/>
                <w14:textFill>
                  <w14:solidFill>
                    <w14:schemeClr w14:val="bg1"/>
                  </w14:solidFill>
                </w14:textFill>
              </w:rPr>
              <w:t>#</w:t>
            </w:r>
          </w:p>
        </w:tc>
        <w:tc>
          <w:tcPr>
            <w:tcW w:w="8872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63639A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n-GB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n-GB"/>
                <w14:textFill>
                  <w14:solidFill>
                    <w14:schemeClr w14:val="bg1"/>
                  </w14:solidFill>
                </w14:textFill>
              </w:rPr>
              <w:t>Checklist item</w:t>
            </w:r>
          </w:p>
        </w:tc>
        <w:tc>
          <w:tcPr>
            <w:tcW w:w="22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63639A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n-GB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n-GB"/>
                <w14:textFill>
                  <w14:solidFill>
                    <w14:schemeClr w14:val="bg1"/>
                  </w14:solidFill>
                </w14:textFill>
              </w:rPr>
              <w:t xml:space="preserve">Information reported </w:t>
            </w:r>
          </w:p>
        </w:tc>
        <w:tc>
          <w:tcPr>
            <w:tcW w:w="1379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63639A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hint="eastAsia" w:ascii="Arial" w:hAnsi="Arial" w:eastAsia="宋体" w:cs="Arial"/>
                <w:b/>
                <w:bCs/>
                <w:color w:val="FFFFFF" w:themeColor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n-GB"/>
                <w14:textFill>
                  <w14:solidFill>
                    <w14:schemeClr w14:val="bg1"/>
                  </w14:solidFill>
                </w14:textFill>
              </w:rPr>
              <w:t>Line number(s)</w:t>
            </w:r>
            <w:bookmarkStart w:id="4" w:name="_GoBack"/>
            <w:bookmarkEnd w:id="4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2322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63639A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n-GB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527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63639A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n-GB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872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63639A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n-GB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63639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n-GB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n-GB"/>
                <w14:textFill>
                  <w14:solidFill>
                    <w14:schemeClr w14:val="bg1"/>
                  </w14:solidFill>
                </w14:textFill>
              </w:rPr>
              <w:t>Yes</w:t>
            </w:r>
          </w:p>
        </w:tc>
        <w:tc>
          <w:tcPr>
            <w:tcW w:w="10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63639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n-GB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n-GB"/>
                <w14:textFill>
                  <w14:solidFill>
                    <w14:schemeClr w14:val="bg1"/>
                  </w14:solidFill>
                </w14:textFill>
              </w:rPr>
              <w:t>No</w:t>
            </w:r>
          </w:p>
        </w:tc>
        <w:tc>
          <w:tcPr>
            <w:tcW w:w="1379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63639A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n-GB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458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ADMINISTRATIVE INFORMATION</w:t>
            </w: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458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Title</w:t>
            </w: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  </w:t>
            </w:r>
            <w:r>
              <w:rPr>
                <w:rFonts w:ascii="Arial" w:hAnsi="Arial" w:eastAsia="Times New Roman" w:cs="Arial"/>
                <w:bCs/>
                <w:sz w:val="20"/>
                <w:szCs w:val="20"/>
                <w:lang w:eastAsia="en-GB"/>
              </w:rPr>
              <w:t>Identification</w:t>
            </w: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1a</w:t>
            </w:r>
          </w:p>
        </w:tc>
        <w:tc>
          <w:tcPr>
            <w:tcW w:w="8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Identify the report as a protocol of a systematic review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  </w:t>
            </w:r>
            <w:r>
              <w:rPr>
                <w:rFonts w:ascii="Arial" w:hAnsi="Arial" w:eastAsia="Times New Roman" w:cs="Arial"/>
                <w:bCs/>
                <w:sz w:val="20"/>
                <w:szCs w:val="20"/>
                <w:lang w:eastAsia="en-GB"/>
              </w:rPr>
              <w:t>Update</w:t>
            </w: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1b</w:t>
            </w:r>
          </w:p>
        </w:tc>
        <w:tc>
          <w:tcPr>
            <w:tcW w:w="8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If the protocol is for an update of a previous systematic review, identify as such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Registration</w:t>
            </w: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If registered, provide the name of the registry (e.g., PROSPERO) and registration number in the Abstract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458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Authors</w:t>
            </w: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  </w:t>
            </w:r>
            <w:r>
              <w:rPr>
                <w:rFonts w:ascii="Arial" w:hAnsi="Arial" w:eastAsia="Times New Roman" w:cs="Arial"/>
                <w:bCs/>
                <w:sz w:val="20"/>
                <w:szCs w:val="20"/>
                <w:lang w:eastAsia="en-GB"/>
              </w:rPr>
              <w:t>Contact</w:t>
            </w: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3a</w:t>
            </w:r>
          </w:p>
        </w:tc>
        <w:tc>
          <w:tcPr>
            <w:tcW w:w="8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Provide name, institutional affiliation, and e-mail address of all protocol authors; provide physical mailing address of corresponding author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0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7         1/14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  </w:t>
            </w:r>
            <w:r>
              <w:rPr>
                <w:rFonts w:ascii="Arial" w:hAnsi="Arial" w:eastAsia="Times New Roman" w:cs="Arial"/>
                <w:bCs/>
                <w:sz w:val="20"/>
                <w:szCs w:val="20"/>
                <w:lang w:eastAsia="en-GB"/>
              </w:rPr>
              <w:t>Contributions</w:t>
            </w: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3b</w:t>
            </w:r>
          </w:p>
        </w:tc>
        <w:tc>
          <w:tcPr>
            <w:tcW w:w="8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Describe contributions of protocol authors and identify the guarantor of the review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bookmarkStart w:id="0" w:name="OLE_LINK1"/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  <w:bookmarkEnd w:id="0"/>
          </w:p>
        </w:tc>
        <w:tc>
          <w:tcPr>
            <w:tcW w:w="10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35     13/14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Amendments</w:t>
            </w: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If the protocol represents an amendment of a previously completed or published protocol, identify as such and list changes; otherwise, state plan for documenting important protocol amendments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15458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Support</w:t>
            </w: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  </w:t>
            </w:r>
            <w:r>
              <w:rPr>
                <w:rFonts w:ascii="Arial" w:hAnsi="Arial" w:eastAsia="Times New Roman" w:cs="Arial"/>
                <w:bCs/>
                <w:sz w:val="20"/>
                <w:szCs w:val="20"/>
                <w:lang w:eastAsia="en-GB"/>
              </w:rPr>
              <w:t>Sources</w:t>
            </w: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5a</w:t>
            </w:r>
          </w:p>
        </w:tc>
        <w:tc>
          <w:tcPr>
            <w:tcW w:w="8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Indicate sources of financial or other support for the review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0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29      13/14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  </w:t>
            </w:r>
            <w:r>
              <w:rPr>
                <w:rFonts w:ascii="Arial" w:hAnsi="Arial" w:eastAsia="Times New Roman" w:cs="Arial"/>
                <w:bCs/>
                <w:sz w:val="20"/>
                <w:szCs w:val="20"/>
                <w:lang w:eastAsia="en-GB"/>
              </w:rPr>
              <w:t>Sponsor</w:t>
            </w: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5b</w:t>
            </w:r>
          </w:p>
        </w:tc>
        <w:tc>
          <w:tcPr>
            <w:tcW w:w="8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Provide name for the review funder and/or sponsor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0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29     13/14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  </w:t>
            </w:r>
            <w:r>
              <w:rPr>
                <w:rFonts w:ascii="Arial" w:hAnsi="Arial" w:eastAsia="Times New Roman" w:cs="Arial"/>
                <w:bCs/>
                <w:sz w:val="20"/>
                <w:szCs w:val="20"/>
                <w:lang w:eastAsia="en-GB"/>
              </w:rPr>
              <w:t>Role of sponsor/funder</w:t>
            </w: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5c</w:t>
            </w:r>
          </w:p>
        </w:tc>
        <w:tc>
          <w:tcPr>
            <w:tcW w:w="8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Describe roles of funder(s), sponsor(s), and/or institution(s), if any, in developing the protocol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0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29     13/14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458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INTRODUCTION</w:t>
            </w: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  <w:tblCellSpacing w:w="15" w:type="dxa"/>
        </w:trPr>
        <w:tc>
          <w:tcPr>
            <w:tcW w:w="2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bookmarkStart w:id="1" w:name="OLE_LINK4"/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Rationale</w:t>
            </w: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</w:t>
            </w:r>
            <w:bookmarkEnd w:id="1"/>
          </w:p>
        </w:tc>
        <w:tc>
          <w:tcPr>
            <w:tcW w:w="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Describe the rationale for the review in the context of what is already known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0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26     13/14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Objectives</w:t>
            </w: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8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Provide an explicit statement of the question(s) the review will address with reference to participants, interventions, comparators, and outcomes (PICO)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0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2       7/14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458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CC"/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METHODS</w:t>
            </w: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Eligibility criteria</w:t>
            </w: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Specify the study characteristics (e.g., PICO, study design, setting, time frame) and report characteristics (e.g., years considered, language, publication status) to be used as criteria for eligibility for the review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0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tabs>
                <w:tab w:val="center" w:pos="659"/>
              </w:tabs>
              <w:spacing w:before="100" w:beforeAutospacing="1" w:after="100" w:afterAutospacing="1" w:line="240" w:lineRule="auto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1     7/14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Information sources</w:t>
            </w: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8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Describe all intended information sources (e.g., electronic databases, contact with study authors, trial registers, or other grey literature sources) with planned dates of coverage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ind w:firstLine="480" w:firstLineChars="200"/>
              <w:jc w:val="both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0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25      4/14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Search strategy</w:t>
            </w: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8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Present draft of search strategy to be used for at least one electronic database, including planned limits, such that it could be repeated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0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25     4/14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458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i/>
                <w:sz w:val="20"/>
                <w:szCs w:val="20"/>
                <w:lang w:eastAsia="en-GB"/>
              </w:rPr>
              <w:t>STUDY RECORDS</w:t>
            </w:r>
            <w:r>
              <w:rPr>
                <w:rFonts w:ascii="Arial" w:hAnsi="Arial" w:eastAsia="Times New Roman" w:cs="Arial"/>
                <w:i/>
                <w:sz w:val="20"/>
                <w:szCs w:val="20"/>
                <w:lang w:eastAsia="en-GB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  </w:t>
            </w:r>
            <w:r>
              <w:rPr>
                <w:rFonts w:ascii="Arial" w:hAnsi="Arial" w:eastAsia="Times New Roman" w:cs="Arial"/>
                <w:bCs/>
                <w:sz w:val="20"/>
                <w:szCs w:val="20"/>
                <w:lang w:eastAsia="en-GB"/>
              </w:rPr>
              <w:t>Data management</w:t>
            </w: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11a</w:t>
            </w:r>
          </w:p>
        </w:tc>
        <w:tc>
          <w:tcPr>
            <w:tcW w:w="8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Describe the mechanism(s) that will be used to manage records and data throughout the review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0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25     4/14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  </w:t>
            </w:r>
            <w:r>
              <w:rPr>
                <w:rFonts w:ascii="Arial" w:hAnsi="Arial" w:eastAsia="Times New Roman" w:cs="Arial"/>
                <w:bCs/>
                <w:sz w:val="20"/>
                <w:szCs w:val="20"/>
                <w:lang w:eastAsia="en-GB"/>
              </w:rPr>
              <w:t>Selection process</w:t>
            </w: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11b</w:t>
            </w:r>
          </w:p>
        </w:tc>
        <w:tc>
          <w:tcPr>
            <w:tcW w:w="8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State the process that will be used for selecting studies (e.g., two independent reviewers) through each phase of the review (i.e., screening, eligibility, and inclusion in meta-analysis)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0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1       4/14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  </w:t>
            </w:r>
            <w:r>
              <w:rPr>
                <w:rFonts w:ascii="Arial" w:hAnsi="Arial" w:eastAsia="Times New Roman" w:cs="Arial"/>
                <w:bCs/>
                <w:sz w:val="20"/>
                <w:szCs w:val="20"/>
                <w:lang w:eastAsia="en-GB"/>
              </w:rPr>
              <w:t>Data collection process</w:t>
            </w: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11c</w:t>
            </w:r>
          </w:p>
        </w:tc>
        <w:tc>
          <w:tcPr>
            <w:tcW w:w="8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Describe planned method of extracting data from reports (e.g., piloting forms, done independently, in duplicate), any processes for obtaining and confirming data from investigators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0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4       4/14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Data items</w:t>
            </w: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8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List and define all variables for which data will be sought (e.g., PICO items, funding sources), any pre-planned data assumptions and simplifications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0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1       7/14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Outcomes and prioritization</w:t>
            </w: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8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List and define all outcomes for which data will be sought, including prioritization of main and additional outcomes, with rationale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0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14     4/14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Risk of bias in individual studies</w:t>
            </w: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8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Describe anticipated methods for assessing risk of bias of individual studies, including whether this will be done at the outcome or study level, or both; state how this information will be used in data synthesis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0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6       5/14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458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i/>
                <w:sz w:val="20"/>
                <w:szCs w:val="20"/>
                <w:lang w:eastAsia="en-GB"/>
              </w:rPr>
              <w:t>DATA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32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Synthesis</w:t>
            </w: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15a</w:t>
            </w:r>
          </w:p>
        </w:tc>
        <w:tc>
          <w:tcPr>
            <w:tcW w:w="8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Describe criteria under which study data will be quantitatively synthesized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0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27    3/14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32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15b</w:t>
            </w:r>
          </w:p>
        </w:tc>
        <w:tc>
          <w:tcPr>
            <w:tcW w:w="8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If data are appropriate for quantitative synthesis, describe planned summary measures, methods of handling data, and methods of combining data from studies, including any planned exploration of consistency (e.g., </w:t>
            </w:r>
            <w:r>
              <w:rPr>
                <w:rFonts w:ascii="Arial" w:hAnsi="Arial" w:eastAsia="Times New Roman" w:cs="Arial"/>
                <w:i/>
                <w:iCs/>
                <w:sz w:val="20"/>
                <w:szCs w:val="20"/>
                <w:lang w:eastAsia="en-GB"/>
              </w:rPr>
              <w:t>I</w:t>
            </w: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eastAsia="Times New Roman" w:cs="Arial"/>
                <w:sz w:val="20"/>
                <w:szCs w:val="20"/>
                <w:vertAlign w:val="superscript"/>
                <w:lang w:eastAsia="en-GB"/>
              </w:rPr>
              <w:t>2</w:t>
            </w: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, Kendall’s tau)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0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12    5/14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32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15c</w:t>
            </w:r>
          </w:p>
        </w:tc>
        <w:tc>
          <w:tcPr>
            <w:tcW w:w="8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Describe any proposed additional analyses (e.g., sensitivity or subgroup analyses, meta-regression)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0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21     5/14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32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15d</w:t>
            </w:r>
          </w:p>
        </w:tc>
        <w:tc>
          <w:tcPr>
            <w:tcW w:w="8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If</w:t>
            </w:r>
            <w:bookmarkStart w:id="2" w:name="OLE_LINK3"/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quantitative synthesis is not appropriate, describe the type of summary planned</w:t>
            </w:r>
            <w:bookmarkEnd w:id="2"/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bookmarkStart w:id="3" w:name="OLE_LINK2"/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  <w:bookmarkEnd w:id="3"/>
          </w:p>
        </w:tc>
        <w:tc>
          <w:tcPr>
            <w:tcW w:w="1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Meta-bias(es)</w:t>
            </w: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8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Specify any planned assessment of meta-bias(es) (e.g., publication bias across studies, selective reporting within studies)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0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4      9/14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Confidence in cumulative evidence</w:t>
            </w: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8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Describe how the strength of the body of evidence will be assessed (e.g., GRADE)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0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">
    <w:panose1 w:val="020B0602030504020204"/>
    <w:charset w:val="00"/>
    <w:family w:val="swiss"/>
    <w:pitch w:val="default"/>
    <w:sig w:usb0="A1002AEF" w:usb1="8000787B" w:usb2="00000008" w:usb3="00000000" w:csb0="600100FF" w:csb1="FFFF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 xml:space="preserve">         </w:t>
    </w:r>
    <w:r>
      <w:rPr>
        <w:lang w:eastAsia="en-GB"/>
      </w:rPr>
      <w:drawing>
        <wp:inline distT="0" distB="0" distL="0" distR="0">
          <wp:extent cx="1704975" cy="332740"/>
          <wp:effectExtent l="0" t="0" r="0" b="0"/>
          <wp:docPr id="1" name="Picture 1" descr="BioMed Cen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ioMed Cent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7196" cy="333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4868648"/>
      <w:docPartObj>
        <w:docPartGallery w:val="autotext"/>
      </w:docPartObj>
    </w:sdtPr>
    <w:sdtContent>
      <w:p>
        <w:pPr>
          <w:pStyle w:val="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06"/>
    <w:rsid w:val="001E4CA1"/>
    <w:rsid w:val="002253F7"/>
    <w:rsid w:val="00664936"/>
    <w:rsid w:val="0068643A"/>
    <w:rsid w:val="00750A0E"/>
    <w:rsid w:val="007924AC"/>
    <w:rsid w:val="009B20D2"/>
    <w:rsid w:val="00A0782F"/>
    <w:rsid w:val="00B567D4"/>
    <w:rsid w:val="00BB4AE3"/>
    <w:rsid w:val="00CA6DD4"/>
    <w:rsid w:val="00EE17D5"/>
    <w:rsid w:val="00F901FE"/>
    <w:rsid w:val="00FD6E06"/>
    <w:rsid w:val="04592009"/>
    <w:rsid w:val="0EFB4647"/>
    <w:rsid w:val="1AEC42C4"/>
    <w:rsid w:val="29B25D7B"/>
    <w:rsid w:val="38A24CE2"/>
    <w:rsid w:val="3F666EE8"/>
    <w:rsid w:val="530A14FD"/>
    <w:rsid w:val="676D0EE8"/>
    <w:rsid w:val="780174C1"/>
    <w:rsid w:val="7D4E06C6"/>
    <w:rsid w:val="7ECE1172"/>
    <w:rsid w:val="7F20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13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12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paragraph" w:customStyle="1" w:styleId="10">
    <w:name w:val="simplepara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customStyle="1" w:styleId="11">
    <w:name w:val="Default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val="en-CA" w:eastAsia="en-CA" w:bidi="ar-SA"/>
    </w:rPr>
  </w:style>
  <w:style w:type="character" w:customStyle="1" w:styleId="12">
    <w:name w:val="Header Char"/>
    <w:basedOn w:val="6"/>
    <w:link w:val="5"/>
    <w:qFormat/>
    <w:uiPriority w:val="99"/>
  </w:style>
  <w:style w:type="character" w:customStyle="1" w:styleId="13">
    <w:name w:val="Footer Char"/>
    <w:basedOn w:val="6"/>
    <w:link w:val="4"/>
    <w:uiPriority w:val="99"/>
  </w:style>
  <w:style w:type="character" w:customStyle="1" w:styleId="14">
    <w:name w:val="Heading 1 Char"/>
    <w:basedOn w:val="6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character" w:customStyle="1" w:styleId="15">
    <w:name w:val="articlecitation_year"/>
    <w:basedOn w:val="6"/>
    <w:qFormat/>
    <w:uiPriority w:val="0"/>
  </w:style>
  <w:style w:type="character" w:customStyle="1" w:styleId="16">
    <w:name w:val="articlecitation_volume"/>
    <w:basedOn w:val="6"/>
    <w:qFormat/>
    <w:uiPriority w:val="0"/>
  </w:style>
  <w:style w:type="character" w:customStyle="1" w:styleId="17">
    <w:name w:val="Balloon Text Char"/>
    <w:basedOn w:val="6"/>
    <w:link w:val="3"/>
    <w:semiHidden/>
    <w:qFormat/>
    <w:uiPriority w:val="99"/>
    <w:rPr>
      <w:rFonts w:ascii="Tahoma" w:hAnsi="Tahoma" w:cs="Tahoma"/>
      <w:sz w:val="16"/>
      <w:szCs w:val="16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Springer-SBM</Company>
  <Pages>3</Pages>
  <Words>783</Words>
  <Characters>4466</Characters>
  <Lines>37</Lines>
  <Paragraphs>10</Paragraphs>
  <TotalTime>2</TotalTime>
  <ScaleCrop>false</ScaleCrop>
  <LinksUpToDate>false</LinksUpToDate>
  <CharactersWithSpaces>5239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2016-01-13T16:30:00Z</dcterms:created>
  <dc:creator>Flemyng, Ella, BioMed Central Ltd.</dc:creator>
  <cp:lastModifiedBy>郑晓燕～Aillen</cp:lastModifiedBy>
  <dcterms:modified xsi:type="dcterms:W3CDTF">2018-10-15T04:23:40Z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