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878" w:tblpY="2025"/>
        <w:tblW w:w="0" w:type="auto"/>
        <w:tblLook w:val="04A0" w:firstRow="1" w:lastRow="0" w:firstColumn="1" w:lastColumn="0" w:noHBand="0" w:noVBand="1"/>
      </w:tblPr>
      <w:tblGrid>
        <w:gridCol w:w="1663"/>
        <w:gridCol w:w="1856"/>
        <w:gridCol w:w="1990"/>
        <w:gridCol w:w="2170"/>
      </w:tblGrid>
      <w:tr w:rsidR="00093D2D" w:rsidRPr="00774B2E" w:rsidTr="00093D2D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SCA Disorder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Mutation</w:t>
            </w:r>
            <w:r w:rsidR="00793A2E" w:rsidRPr="0077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Screened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5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6p22.3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ATXN1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(CAG)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12q24.12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ATXN2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(CAG)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14q32.12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ATXN3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(CAG)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16q22.1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PLEKHG4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11q13.2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SPTBN2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7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</w:t>
            </w:r>
            <w:r w:rsidR="00793A2E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19p13.13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CACNA1A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(CAG)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3p14.1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ATXN7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(CAG)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13q21.33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ATXN8OS/ATXN8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(CTG)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/(CAG)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22q13.31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ATXN10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(ATTCT)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15q15.2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TTBK2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7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5q32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PPP2R2B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(CAG)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19q13.33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KCNC3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19q13.42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PRKCG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3p26.1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7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Point Mutation 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5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6q27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(CAG)</w:t>
            </w: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7q22-q32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IRFD1*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KCND3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7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Point Mutation 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1p36.33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TMEM240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PDYN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19p13.3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EEF2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13q33.1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FGF14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18p11.21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AFG3L2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7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Point Mutation 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3p26.1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6q14.1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ELOVL4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7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093D2D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093D2D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D2D" w:rsidRPr="00774B2E" w:rsidRDefault="00093D2D" w:rsidP="007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Point Mutation </w:t>
            </w:r>
          </w:p>
        </w:tc>
      </w:tr>
      <w:tr w:rsidR="008C4640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8C4640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6p12.1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ELOVL5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8C4640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8C4640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14q32.11-q32.12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CCDC88C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8C4640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8C4640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4q27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8C4640" w:rsidRPr="00774B2E" w:rsidTr="00093D2D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8C4640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17q21.33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CACNA1G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8C4640" w:rsidRPr="00774B2E" w:rsidTr="000D0831">
        <w:trPr>
          <w:trHeight w:val="27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8C4640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3q25.2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MME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</w:t>
            </w:r>
          </w:p>
        </w:tc>
      </w:tr>
      <w:tr w:rsidR="008C4640" w:rsidRPr="00774B2E" w:rsidTr="000D0831">
        <w:trPr>
          <w:trHeight w:val="27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51596D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8C4640"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6q24.3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0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4640" w:rsidRPr="00774B2E" w:rsidRDefault="008C4640" w:rsidP="007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Point Mutation </w:t>
            </w:r>
          </w:p>
        </w:tc>
      </w:tr>
    </w:tbl>
    <w:p w:rsidR="001D6AFB" w:rsidRPr="00774B2E" w:rsidRDefault="00093D2D" w:rsidP="0009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B2E">
        <w:rPr>
          <w:rFonts w:ascii="Times New Roman" w:hAnsi="Times New Roman" w:cs="Times New Roman"/>
          <w:b/>
          <w:sz w:val="24"/>
          <w:szCs w:val="24"/>
        </w:rPr>
        <w:t xml:space="preserve">Supplemental Table 1. </w:t>
      </w:r>
      <w:r w:rsidRPr="00774B2E">
        <w:rPr>
          <w:rFonts w:ascii="Times New Roman" w:hAnsi="Times New Roman" w:cs="Times New Roman"/>
          <w:sz w:val="24"/>
          <w:szCs w:val="24"/>
        </w:rPr>
        <w:t>G</w:t>
      </w:r>
      <w:r w:rsidR="00774B2E" w:rsidRPr="00774B2E">
        <w:rPr>
          <w:rFonts w:ascii="Times New Roman" w:hAnsi="Times New Roman" w:cs="Times New Roman"/>
          <w:sz w:val="24"/>
          <w:szCs w:val="24"/>
        </w:rPr>
        <w:t>enes screened for SCA mutations</w:t>
      </w:r>
    </w:p>
    <w:p w:rsidR="00093D2D" w:rsidRPr="00774B2E" w:rsidRDefault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Pr="00774B2E" w:rsidRDefault="00093D2D" w:rsidP="00093D2D">
      <w:pPr>
        <w:rPr>
          <w:rFonts w:ascii="Times New Roman" w:hAnsi="Times New Roman" w:cs="Times New Roman"/>
          <w:sz w:val="24"/>
          <w:szCs w:val="24"/>
        </w:rPr>
      </w:pPr>
    </w:p>
    <w:p w:rsidR="00093D2D" w:rsidRDefault="00093D2D" w:rsidP="00093D2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* </w:t>
      </w:r>
      <w:r w:rsidRPr="00774B2E">
        <w:rPr>
          <w:rFonts w:ascii="Times New Roman" w:eastAsia="Times New Roman" w:hAnsi="Times New Roman" w:cs="Times New Roman"/>
          <w:color w:val="000000"/>
          <w:sz w:val="24"/>
          <w:szCs w:val="24"/>
        </w:rPr>
        <w:t>Gene is likely responsible for SCA, but requires further confirmation.</w:t>
      </w:r>
      <w:r w:rsidRPr="00774B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Pr="00774B2E">
        <w:rPr>
          <w:rFonts w:ascii="Times New Roman" w:eastAsia="Times New Roman" w:hAnsi="Times New Roman" w:cs="Times New Roman"/>
          <w:color w:val="000000"/>
          <w:sz w:val="24"/>
          <w:szCs w:val="24"/>
        </w:rPr>
        <w:t>Gene was screened for known pathogenic point mutations, and novel point mutations, via exome seq</w:t>
      </w:r>
      <w:r w:rsidR="00774B2E" w:rsidRPr="00774B2E">
        <w:rPr>
          <w:rFonts w:ascii="Times New Roman" w:eastAsia="Times New Roman" w:hAnsi="Times New Roman" w:cs="Times New Roman"/>
          <w:color w:val="000000"/>
          <w:sz w:val="24"/>
          <w:szCs w:val="24"/>
        </w:rPr>
        <w:t>uencing or PCR repeat analysis</w:t>
      </w:r>
    </w:p>
    <w:p w:rsidR="0080300F" w:rsidRPr="00774B2E" w:rsidRDefault="0080300F" w:rsidP="00093D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3AF1">
        <w:rPr>
          <w:rFonts w:ascii="Times New Roman" w:eastAsia="Times New Roman" w:hAnsi="Times New Roman" w:cs="Times New Roman"/>
          <w:sz w:val="24"/>
          <w:szCs w:val="24"/>
        </w:rPr>
        <w:t>Proband</w:t>
      </w:r>
      <w:proofErr w:type="spellEnd"/>
      <w:r w:rsidRPr="00C23AF1">
        <w:rPr>
          <w:rFonts w:ascii="Times New Roman" w:eastAsia="Times New Roman" w:hAnsi="Times New Roman" w:cs="Times New Roman"/>
          <w:sz w:val="24"/>
          <w:szCs w:val="24"/>
        </w:rPr>
        <w:t xml:space="preserve"> (III-2) Sequential Sagittal T1 Flair Cranial Sections Using Magnetic Resonance Imaging Captured 4 Years Apart. T1 sagittal flair images (A1, </w:t>
      </w:r>
      <w:r w:rsidRPr="00C23AF1">
        <w:rPr>
          <w:rFonts w:ascii="Times New Roman" w:eastAsia="Times New Roman" w:hAnsi="Times New Roman" w:cs="Times New Roman"/>
          <w:bCs/>
          <w:sz w:val="24"/>
          <w:szCs w:val="24"/>
        </w:rPr>
        <w:t xml:space="preserve">B1, and C1) are from 1999; images A2, B2, and C2 are from </w:t>
      </w:r>
      <w:r w:rsidRPr="00C23AF1">
        <w:rPr>
          <w:rFonts w:ascii="Times New Roman" w:eastAsia="Times New Roman" w:hAnsi="Times New Roman" w:cs="Times New Roman"/>
          <w:sz w:val="24"/>
          <w:szCs w:val="24"/>
        </w:rPr>
        <w:t xml:space="preserve">2003. Loss of cerebellar volume is evident on </w:t>
      </w:r>
      <w:proofErr w:type="spellStart"/>
      <w:r w:rsidRPr="00C23AF1">
        <w:rPr>
          <w:rFonts w:ascii="Times New Roman" w:eastAsia="Times New Roman" w:hAnsi="Times New Roman" w:cs="Times New Roman"/>
          <w:sz w:val="24"/>
          <w:szCs w:val="24"/>
        </w:rPr>
        <w:t>neuroradiologic</w:t>
      </w:r>
      <w:proofErr w:type="spellEnd"/>
      <w:r w:rsidRPr="00C23AF1">
        <w:rPr>
          <w:rFonts w:ascii="Times New Roman" w:eastAsia="Times New Roman" w:hAnsi="Times New Roman" w:cs="Times New Roman"/>
          <w:sz w:val="24"/>
          <w:szCs w:val="24"/>
        </w:rPr>
        <w:t xml:space="preserve"> imaging of the patient. The size of the pons does not differ between the im</w:t>
      </w:r>
      <w:r>
        <w:rPr>
          <w:rFonts w:ascii="Times New Roman" w:eastAsia="Times New Roman" w:hAnsi="Times New Roman" w:cs="Times New Roman"/>
          <w:sz w:val="24"/>
          <w:szCs w:val="24"/>
        </w:rPr>
        <w:t>aging obtained in 1999 and 2003</w:t>
      </w:r>
      <w:bookmarkStart w:id="0" w:name="_GoBack"/>
      <w:bookmarkEnd w:id="0"/>
    </w:p>
    <w:sectPr w:rsidR="0080300F" w:rsidRPr="0077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2D"/>
    <w:rsid w:val="00093D2D"/>
    <w:rsid w:val="001D6AFB"/>
    <w:rsid w:val="0051596D"/>
    <w:rsid w:val="00533ABE"/>
    <w:rsid w:val="00774085"/>
    <w:rsid w:val="00774B2E"/>
    <w:rsid w:val="00793A2E"/>
    <w:rsid w:val="0080300F"/>
    <w:rsid w:val="008C4640"/>
    <w:rsid w:val="0094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40BA-7D89-43FA-85F8-07EA8D71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A Ross</dc:creator>
  <cp:lastModifiedBy>Dorota Czarnocka</cp:lastModifiedBy>
  <cp:revision>2</cp:revision>
  <dcterms:created xsi:type="dcterms:W3CDTF">2020-07-17T08:25:00Z</dcterms:created>
  <dcterms:modified xsi:type="dcterms:W3CDTF">2020-07-17T08:25:00Z</dcterms:modified>
</cp:coreProperties>
</file>