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37F82" w14:textId="77777777" w:rsidR="001569C1" w:rsidRPr="00EC5A7E" w:rsidRDefault="001569C1" w:rsidP="001569C1">
      <w:pPr>
        <w:pStyle w:val="ListParagraph"/>
        <w:tabs>
          <w:tab w:val="left" w:pos="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C5A7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36202666"/>
      <w:r w:rsidRPr="00EC5A7E">
        <w:rPr>
          <w:rFonts w:ascii="Times New Roman" w:hAnsi="Times New Roman" w:cs="Times New Roman"/>
          <w:sz w:val="24"/>
          <w:szCs w:val="24"/>
        </w:rPr>
        <w:t>Narratives of deaths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(all unlikely related or unrelated to treatment)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762"/>
        <w:gridCol w:w="1396"/>
        <w:gridCol w:w="2538"/>
        <w:gridCol w:w="3808"/>
        <w:gridCol w:w="4187"/>
      </w:tblGrid>
      <w:tr w:rsidR="001569C1" w:rsidRPr="00EC5A7E" w14:paraId="609A6F19" w14:textId="77777777" w:rsidTr="000B4052">
        <w:trPr>
          <w:trHeight w:val="705"/>
        </w:trPr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1D1F863B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  <w:r w:rsidRPr="00EC5A7E">
              <w:rPr>
                <w:rFonts w:ascii="Times New Roman" w:hAnsi="Times New Roman" w:cs="Times New Roman"/>
                <w:b/>
              </w:rPr>
              <w:t>Gender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5D6D3D67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  <w:r w:rsidRPr="00EC5A7E">
              <w:rPr>
                <w:rFonts w:ascii="Times New Roman" w:hAnsi="Times New Roman" w:cs="Times New Roman"/>
                <w:b/>
              </w:rPr>
              <w:t>Age, years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14:paraId="42D98C8F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  <w:r w:rsidRPr="00EC5A7E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14:paraId="2EF21242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A7E">
              <w:rPr>
                <w:rFonts w:ascii="Times New Roman" w:hAnsi="Times New Roman" w:cs="Times New Roman"/>
                <w:b/>
              </w:rPr>
              <w:t>Treatment;</w:t>
            </w:r>
            <w:r w:rsidRPr="00EC5A7E">
              <w:rPr>
                <w:rFonts w:ascii="Times New Roman" w:hAnsi="Times New Roman" w:cs="Times New Roman"/>
                <w:b/>
              </w:rPr>
              <w:br/>
              <w:t>last dose received</w:t>
            </w: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auto"/>
            </w:tcBorders>
          </w:tcPr>
          <w:p w14:paraId="17B32C52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A7E">
              <w:rPr>
                <w:rFonts w:ascii="Times New Roman" w:hAnsi="Times New Roman" w:cs="Times New Roman"/>
                <w:b/>
              </w:rPr>
              <w:t>Medical history</w:t>
            </w:r>
          </w:p>
        </w:tc>
        <w:tc>
          <w:tcPr>
            <w:tcW w:w="1500" w:type="pct"/>
            <w:tcBorders>
              <w:top w:val="single" w:sz="4" w:space="0" w:color="auto"/>
              <w:bottom w:val="single" w:sz="4" w:space="0" w:color="auto"/>
            </w:tcBorders>
          </w:tcPr>
          <w:p w14:paraId="4FB7FE0F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C5A7E">
              <w:rPr>
                <w:rFonts w:ascii="Times New Roman" w:hAnsi="Times New Roman" w:cs="Times New Roman"/>
                <w:b/>
              </w:rPr>
              <w:t>Time of death following last treatment and cause</w:t>
            </w:r>
          </w:p>
        </w:tc>
      </w:tr>
      <w:tr w:rsidR="001569C1" w:rsidRPr="00EC5A7E" w14:paraId="1AD28962" w14:textId="77777777" w:rsidTr="000B4052">
        <w:trPr>
          <w:trHeight w:val="720"/>
        </w:trPr>
        <w:tc>
          <w:tcPr>
            <w:tcW w:w="454" w:type="pct"/>
            <w:tcBorders>
              <w:top w:val="single" w:sz="4" w:space="0" w:color="auto"/>
            </w:tcBorders>
          </w:tcPr>
          <w:p w14:paraId="1FA4F04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73" w:type="pct"/>
            <w:tcBorders>
              <w:top w:val="single" w:sz="4" w:space="0" w:color="auto"/>
            </w:tcBorders>
          </w:tcPr>
          <w:p w14:paraId="15A246E9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0D8702D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France</w:t>
            </w: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0F8462F9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A7E">
              <w:rPr>
                <w:rFonts w:ascii="Times New Roman" w:hAnsi="Times New Roman" w:cs="Times New Roman"/>
              </w:rPr>
              <w:t>OnabotulinumtoxinA</w:t>
            </w:r>
            <w:proofErr w:type="spellEnd"/>
            <w:r w:rsidRPr="00EC5A7E">
              <w:rPr>
                <w:rFonts w:ascii="Times New Roman" w:hAnsi="Times New Roman" w:cs="Times New Roman"/>
              </w:rPr>
              <w:t>; 350 U</w:t>
            </w:r>
          </w:p>
        </w:tc>
        <w:tc>
          <w:tcPr>
            <w:tcW w:w="1364" w:type="pct"/>
            <w:tcBorders>
              <w:top w:val="single" w:sz="4" w:space="0" w:color="auto"/>
            </w:tcBorders>
          </w:tcPr>
          <w:p w14:paraId="64D5A9C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Alcoholism, heavy smoker, hypertension, and aortic aneurysm</w:t>
            </w:r>
          </w:p>
        </w:tc>
        <w:tc>
          <w:tcPr>
            <w:tcW w:w="1500" w:type="pct"/>
            <w:tcBorders>
              <w:top w:val="single" w:sz="4" w:space="0" w:color="auto"/>
            </w:tcBorders>
          </w:tcPr>
          <w:p w14:paraId="73DED70F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10 days after treatment. Aetiology unknown</w:t>
            </w:r>
          </w:p>
          <w:p w14:paraId="46ED5B40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  <w:b/>
              </w:rPr>
            </w:pPr>
            <w:r w:rsidRPr="00EC5A7E">
              <w:rPr>
                <w:rFonts w:ascii="Times New Roman" w:hAnsi="Times New Roman" w:cs="Times New Roman"/>
                <w:b/>
              </w:rPr>
              <w:t>Unlikely related to treatment</w:t>
            </w:r>
          </w:p>
        </w:tc>
      </w:tr>
      <w:tr w:rsidR="001569C1" w:rsidRPr="00EC5A7E" w14:paraId="067F09D3" w14:textId="77777777" w:rsidTr="000B4052">
        <w:trPr>
          <w:trHeight w:val="2132"/>
        </w:trPr>
        <w:tc>
          <w:tcPr>
            <w:tcW w:w="454" w:type="pct"/>
          </w:tcPr>
          <w:p w14:paraId="19ED33FE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73" w:type="pct"/>
          </w:tcPr>
          <w:p w14:paraId="3BF06460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00" w:type="pct"/>
          </w:tcPr>
          <w:p w14:paraId="10478D32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</w:tcPr>
          <w:p w14:paraId="2400743C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310 U</w:t>
            </w:r>
          </w:p>
        </w:tc>
        <w:tc>
          <w:tcPr>
            <w:tcW w:w="1364" w:type="pct"/>
          </w:tcPr>
          <w:p w14:paraId="4077D6B2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Colorectal cancer, atrial fibrillation, dyslipidaemia, high blood pressure, hypothyroidism, depression, osteoporosis, and left radius and ulna fracture</w:t>
            </w:r>
          </w:p>
        </w:tc>
        <w:tc>
          <w:tcPr>
            <w:tcW w:w="1500" w:type="pct"/>
          </w:tcPr>
          <w:p w14:paraId="50744DA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7–8 months after treatment. Developed bronchopneumonia, additionally presented with haematuria, vaginal bleeding and bleeding through the colostomy. Diagnosed with reactivation of colorectal cancer with metastases</w:t>
            </w:r>
          </w:p>
          <w:p w14:paraId="18D38AC3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All events not related to treatment</w:t>
            </w:r>
          </w:p>
        </w:tc>
      </w:tr>
      <w:tr w:rsidR="001569C1" w:rsidRPr="00EC5A7E" w14:paraId="4B6A417F" w14:textId="77777777" w:rsidTr="000B4052">
        <w:trPr>
          <w:trHeight w:val="1779"/>
        </w:trPr>
        <w:tc>
          <w:tcPr>
            <w:tcW w:w="454" w:type="pct"/>
          </w:tcPr>
          <w:p w14:paraId="52A892DB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73" w:type="pct"/>
          </w:tcPr>
          <w:p w14:paraId="2816C609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00" w:type="pct"/>
          </w:tcPr>
          <w:p w14:paraId="0CB7FF0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</w:tcPr>
          <w:p w14:paraId="09BF1BB1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40 U</w:t>
            </w:r>
          </w:p>
        </w:tc>
        <w:tc>
          <w:tcPr>
            <w:tcW w:w="1364" w:type="pct"/>
          </w:tcPr>
          <w:p w14:paraId="0396039C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High blood pressure, dyslipidaemia, congestive heart failure, hepatic steatosis, benign prostatic hypertrophy, depression, peptic acid disease, multiple lipomatosis, colonic polyposis, and stroke</w:t>
            </w:r>
          </w:p>
        </w:tc>
        <w:tc>
          <w:tcPr>
            <w:tcW w:w="1500" w:type="pct"/>
          </w:tcPr>
          <w:p w14:paraId="2D1534E4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One month after treatment. Intracerebral haemorrhage and died 3 days after</w:t>
            </w:r>
          </w:p>
          <w:p w14:paraId="219AD1AB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Not related to treatment</w:t>
            </w:r>
          </w:p>
        </w:tc>
      </w:tr>
      <w:tr w:rsidR="001569C1" w:rsidRPr="00EC5A7E" w14:paraId="7F771600" w14:textId="77777777" w:rsidTr="000B4052">
        <w:trPr>
          <w:trHeight w:val="1793"/>
        </w:trPr>
        <w:tc>
          <w:tcPr>
            <w:tcW w:w="454" w:type="pct"/>
          </w:tcPr>
          <w:p w14:paraId="465F7DB4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lastRenderedPageBreak/>
              <w:t>Female</w:t>
            </w:r>
          </w:p>
        </w:tc>
        <w:tc>
          <w:tcPr>
            <w:tcW w:w="273" w:type="pct"/>
          </w:tcPr>
          <w:p w14:paraId="586630B1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00" w:type="pct"/>
          </w:tcPr>
          <w:p w14:paraId="6366C90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</w:tcPr>
          <w:p w14:paraId="793AB308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430 U</w:t>
            </w:r>
          </w:p>
        </w:tc>
        <w:tc>
          <w:tcPr>
            <w:tcW w:w="1364" w:type="pct"/>
          </w:tcPr>
          <w:p w14:paraId="5BF34186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HIV infection and several concurrent and opportunistic infections</w:t>
            </w:r>
          </w:p>
        </w:tc>
        <w:tc>
          <w:tcPr>
            <w:tcW w:w="1500" w:type="pct"/>
          </w:tcPr>
          <w:p w14:paraId="1E25A931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Approximately 2 months after treatment. Had tachycardia, tachypnoea, hypotension and basal rales. Subject was diagnosed with and died from pneumonia and septic shock</w:t>
            </w:r>
          </w:p>
          <w:p w14:paraId="25D88BC7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Not related to treatment</w:t>
            </w:r>
          </w:p>
        </w:tc>
      </w:tr>
      <w:tr w:rsidR="001569C1" w:rsidRPr="00EC5A7E" w14:paraId="5C712BE9" w14:textId="77777777" w:rsidTr="000B4052">
        <w:trPr>
          <w:trHeight w:val="2852"/>
        </w:trPr>
        <w:tc>
          <w:tcPr>
            <w:tcW w:w="454" w:type="pct"/>
          </w:tcPr>
          <w:p w14:paraId="1693ED7F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73" w:type="pct"/>
          </w:tcPr>
          <w:p w14:paraId="440ADF67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0" w:type="pct"/>
          </w:tcPr>
          <w:p w14:paraId="70294A1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</w:tcPr>
          <w:p w14:paraId="7B0BF565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320 U</w:t>
            </w:r>
          </w:p>
        </w:tc>
        <w:tc>
          <w:tcPr>
            <w:tcW w:w="1364" w:type="pct"/>
          </w:tcPr>
          <w:p w14:paraId="14D227F1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 xml:space="preserve">Hyperuricemia, high blood pressure, ischaemic heart disease, morbid obesity, type 2 diabetes mellitus, peptic ulcer disease, cardiac pacemaker, symptomatic epilepsy, chronic obstructive pulmonary disease, blood </w:t>
            </w:r>
            <w:proofErr w:type="spellStart"/>
            <w:r w:rsidRPr="00EC5A7E">
              <w:rPr>
                <w:rFonts w:ascii="Times New Roman" w:hAnsi="Times New Roman" w:cs="Times New Roman"/>
              </w:rPr>
              <w:t>hyperviscosity</w:t>
            </w:r>
            <w:proofErr w:type="spellEnd"/>
            <w:r w:rsidRPr="00EC5A7E">
              <w:rPr>
                <w:rFonts w:ascii="Times New Roman" w:hAnsi="Times New Roman" w:cs="Times New Roman"/>
              </w:rPr>
              <w:t xml:space="preserve"> syndrome, obstructive sleep apnoea syndrome, benign prostatic hyperplasia, and dyslipidaemia</w:t>
            </w:r>
          </w:p>
        </w:tc>
        <w:tc>
          <w:tcPr>
            <w:tcW w:w="1500" w:type="pct"/>
          </w:tcPr>
          <w:p w14:paraId="5D5312F4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One month after treatment. Probable cause of death myocardial ischaemic disease</w:t>
            </w:r>
          </w:p>
          <w:p w14:paraId="570B02A4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Not related to treatment</w:t>
            </w:r>
          </w:p>
        </w:tc>
      </w:tr>
      <w:tr w:rsidR="001569C1" w:rsidRPr="00EC5A7E" w14:paraId="31D5F57F" w14:textId="77777777" w:rsidTr="000B4052">
        <w:trPr>
          <w:trHeight w:val="1426"/>
        </w:trPr>
        <w:tc>
          <w:tcPr>
            <w:tcW w:w="454" w:type="pct"/>
          </w:tcPr>
          <w:p w14:paraId="7CAE7DC8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Male</w:t>
            </w:r>
          </w:p>
        </w:tc>
        <w:tc>
          <w:tcPr>
            <w:tcW w:w="273" w:type="pct"/>
          </w:tcPr>
          <w:p w14:paraId="4D1C5053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00" w:type="pct"/>
          </w:tcPr>
          <w:p w14:paraId="524264EE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</w:tcPr>
          <w:p w14:paraId="5826E410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435 U</w:t>
            </w:r>
          </w:p>
        </w:tc>
        <w:tc>
          <w:tcPr>
            <w:tcW w:w="1364" w:type="pct"/>
          </w:tcPr>
          <w:p w14:paraId="67081F57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High blood pressure, hypertensive heart disease with diastolic dysfunction, primary hyperaldosteronism, and chronic headache</w:t>
            </w:r>
          </w:p>
        </w:tc>
        <w:tc>
          <w:tcPr>
            <w:tcW w:w="1500" w:type="pct"/>
          </w:tcPr>
          <w:p w14:paraId="3DA72B2A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One month after treatment. Experienced respiratory failure secondary to chronic heart disease, secondary to uncontrolled hypertension</w:t>
            </w:r>
          </w:p>
          <w:p w14:paraId="512FCCF0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Not related to treatment</w:t>
            </w:r>
          </w:p>
        </w:tc>
      </w:tr>
      <w:tr w:rsidR="001569C1" w:rsidRPr="00EC5A7E" w14:paraId="57CFB2DE" w14:textId="77777777" w:rsidTr="000B4052">
        <w:trPr>
          <w:trHeight w:val="2132"/>
        </w:trPr>
        <w:tc>
          <w:tcPr>
            <w:tcW w:w="454" w:type="pct"/>
          </w:tcPr>
          <w:p w14:paraId="7837C899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lastRenderedPageBreak/>
              <w:t>Male</w:t>
            </w:r>
          </w:p>
        </w:tc>
        <w:tc>
          <w:tcPr>
            <w:tcW w:w="273" w:type="pct"/>
          </w:tcPr>
          <w:p w14:paraId="0F179005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00" w:type="pct"/>
          </w:tcPr>
          <w:p w14:paraId="15FCBBCD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</w:tcPr>
          <w:p w14:paraId="1BBD72DA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620 U</w:t>
            </w:r>
          </w:p>
        </w:tc>
        <w:tc>
          <w:tcPr>
            <w:tcW w:w="1364" w:type="pct"/>
          </w:tcPr>
          <w:p w14:paraId="4DEBE4B2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 xml:space="preserve">High blood pressure, type 2 diabetes mellitus, chronic kidney disease, </w:t>
            </w:r>
            <w:proofErr w:type="spellStart"/>
            <w:r w:rsidRPr="00EC5A7E">
              <w:rPr>
                <w:rFonts w:ascii="Times New Roman" w:hAnsi="Times New Roman" w:cs="Times New Roman"/>
              </w:rPr>
              <w:t>cor</w:t>
            </w:r>
            <w:proofErr w:type="spellEnd"/>
            <w:r w:rsidRPr="00EC5A7E">
              <w:rPr>
                <w:rFonts w:ascii="Times New Roman" w:hAnsi="Times New Roman" w:cs="Times New Roman"/>
              </w:rPr>
              <w:t xml:space="preserve"> pulmonale, chronic obstructive pulmonary disease, metabolic syndrome, pulmonary embolism, peptic ulcer disease, gastrostomy, and depression</w:t>
            </w:r>
          </w:p>
        </w:tc>
        <w:tc>
          <w:tcPr>
            <w:tcW w:w="1500" w:type="pct"/>
          </w:tcPr>
          <w:p w14:paraId="6DB14FC9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One month after treatment. Acute heart failure</w:t>
            </w:r>
          </w:p>
          <w:p w14:paraId="464ECB07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Not related to treatment</w:t>
            </w:r>
          </w:p>
        </w:tc>
      </w:tr>
      <w:tr w:rsidR="001569C1" w:rsidRPr="00EC5A7E" w14:paraId="5CDC5ADE" w14:textId="77777777" w:rsidTr="000B4052">
        <w:trPr>
          <w:trHeight w:val="1440"/>
        </w:trPr>
        <w:tc>
          <w:tcPr>
            <w:tcW w:w="454" w:type="pct"/>
          </w:tcPr>
          <w:p w14:paraId="560DDAFE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73" w:type="pct"/>
          </w:tcPr>
          <w:p w14:paraId="6C973523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00" w:type="pct"/>
          </w:tcPr>
          <w:p w14:paraId="7FDE6B02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</w:tcPr>
          <w:p w14:paraId="12BC3021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490 U</w:t>
            </w:r>
          </w:p>
        </w:tc>
        <w:tc>
          <w:tcPr>
            <w:tcW w:w="1364" w:type="pct"/>
          </w:tcPr>
          <w:p w14:paraId="588F13F7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Alzheimer type dementia, type 2 diabetes mellitus, vascular parkinsonism, hypovolemic shock, stroke, dysphagia, and gastrostomy</w:t>
            </w:r>
          </w:p>
        </w:tc>
        <w:tc>
          <w:tcPr>
            <w:tcW w:w="1500" w:type="pct"/>
          </w:tcPr>
          <w:p w14:paraId="03FDCA7E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Three months after last treatment. Death by aspiration pneumonia</w:t>
            </w:r>
          </w:p>
          <w:p w14:paraId="3A4DFC7F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Not related to treatment</w:t>
            </w:r>
          </w:p>
        </w:tc>
      </w:tr>
      <w:tr w:rsidR="001569C1" w:rsidRPr="00EC5A7E" w14:paraId="0ED7F835" w14:textId="77777777" w:rsidTr="000B4052">
        <w:trPr>
          <w:trHeight w:val="65"/>
        </w:trPr>
        <w:tc>
          <w:tcPr>
            <w:tcW w:w="454" w:type="pct"/>
            <w:tcBorders>
              <w:bottom w:val="single" w:sz="4" w:space="0" w:color="auto"/>
            </w:tcBorders>
          </w:tcPr>
          <w:p w14:paraId="0C96E279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137AFE0C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7070CDC6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Mexico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329326B5" w14:textId="77777777" w:rsidR="001569C1" w:rsidRPr="00EC5A7E" w:rsidRDefault="001569C1" w:rsidP="000B4052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IncobotulinumtoxinA; 545 U</w:t>
            </w:r>
          </w:p>
        </w:tc>
        <w:tc>
          <w:tcPr>
            <w:tcW w:w="1364" w:type="pct"/>
            <w:tcBorders>
              <w:bottom w:val="single" w:sz="4" w:space="0" w:color="auto"/>
            </w:tcBorders>
          </w:tcPr>
          <w:p w14:paraId="5240B84F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High blood pressure, dementia, depression, peripheral venous insufficiency, and chronic obstructive pulmonary disease.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17EB7E47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</w:rPr>
              <w:t>One month after treatment. Septic shock and cardiac arrest</w:t>
            </w:r>
          </w:p>
          <w:p w14:paraId="40581986" w14:textId="77777777" w:rsidR="001569C1" w:rsidRPr="00EC5A7E" w:rsidRDefault="001569C1" w:rsidP="000B4052">
            <w:pPr>
              <w:spacing w:after="160" w:line="360" w:lineRule="auto"/>
              <w:rPr>
                <w:rFonts w:ascii="Times New Roman" w:hAnsi="Times New Roman" w:cs="Times New Roman"/>
              </w:rPr>
            </w:pPr>
            <w:r w:rsidRPr="00EC5A7E">
              <w:rPr>
                <w:rFonts w:ascii="Times New Roman" w:hAnsi="Times New Roman" w:cs="Times New Roman"/>
                <w:b/>
              </w:rPr>
              <w:t>Not related to treatment</w:t>
            </w:r>
          </w:p>
        </w:tc>
      </w:tr>
    </w:tbl>
    <w:p w14:paraId="0E59CA85" w14:textId="77777777" w:rsidR="001569C1" w:rsidRPr="00EC5A7E" w:rsidRDefault="001569C1" w:rsidP="001569C1">
      <w:pPr>
        <w:pStyle w:val="ListParagraph"/>
        <w:tabs>
          <w:tab w:val="left" w:pos="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5BB0BD0" w14:textId="77777777" w:rsidR="001569C1" w:rsidRPr="00EC5A7E" w:rsidRDefault="001569C1" w:rsidP="001569C1">
      <w:pPr>
        <w:pStyle w:val="ListParagraph"/>
        <w:tabs>
          <w:tab w:val="left" w:pos="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3C0E695" w14:textId="77777777" w:rsidR="003A0358" w:rsidRDefault="003A0358">
      <w:bookmarkStart w:id="1" w:name="_GoBack"/>
      <w:bookmarkEnd w:id="1"/>
    </w:p>
    <w:sectPr w:rsidR="003A0358" w:rsidSect="001569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C1"/>
    <w:rsid w:val="001569C1"/>
    <w:rsid w:val="003A0358"/>
    <w:rsid w:val="00C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2481"/>
  <w15:chartTrackingRefBased/>
  <w15:docId w15:val="{9FCE8F24-E246-4205-AFB5-A972011C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9C1"/>
    <w:pPr>
      <w:ind w:left="720"/>
      <w:contextualSpacing/>
    </w:pPr>
  </w:style>
  <w:style w:type="table" w:styleId="TableGrid">
    <w:name w:val="Table Grid"/>
    <w:basedOn w:val="TableNormal"/>
    <w:uiPriority w:val="39"/>
    <w:rsid w:val="0015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A0963FA69A646AA916D2E41284FC10000FF9D6B5F196930458C53FD932E44CAF2" ma:contentTypeVersion="0" ma:contentTypeDescription="Create a new document." ma:contentTypeScope="" ma:versionID="bdb1305ddbe003c390824bd53c1a14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BDECB-E3AA-4F1C-97B4-CDC2069A6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C11D62-BBDF-412F-924D-171519988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0BABC-E281-4B61-95F6-C900793165E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2020-10-29T13:33:00Z</dcterms:created>
  <dcterms:modified xsi:type="dcterms:W3CDTF">2020-10-29T13:34:00Z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0x010100FA0963FA69A646AA916D2E41284FC10000FF9D6B5F196930458C53FD932E44CAF2</vt:lpwstr>
  </property>
</Properties>
</file>