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8E8B1" w14:textId="77777777" w:rsidR="00D14F5C" w:rsidRDefault="00D14F5C" w:rsidP="00D14F5C">
      <w:pPr>
        <w:spacing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B03958F" w14:textId="77777777" w:rsidR="00D14F5C" w:rsidRDefault="00D14F5C" w:rsidP="00D14F5C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9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Supplementary Table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4F29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Treatment Outcomes in Patients with Eyelid Myoclonia with Absences</w:t>
      </w:r>
    </w:p>
    <w:tbl>
      <w:tblPr>
        <w:tblpPr w:leftFromText="180" w:rightFromText="180" w:topFromText="180" w:bottomFromText="180" w:vertAnchor="text" w:tblpX="428"/>
        <w:tblW w:w="88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0"/>
        <w:gridCol w:w="1845"/>
        <w:gridCol w:w="2115"/>
        <w:gridCol w:w="1920"/>
        <w:gridCol w:w="2100"/>
      </w:tblGrid>
      <w:tr w:rsidR="00D14F5C" w14:paraId="46658D75" w14:textId="77777777" w:rsidTr="00FC6232">
        <w:trPr>
          <w:trHeight w:val="795"/>
          <w:tblHeader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14:paraId="638D5ED2" w14:textId="77777777" w:rsidR="00D14F5C" w:rsidRDefault="00D14F5C" w:rsidP="00FC6232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Patient</w:t>
            </w:r>
          </w:p>
        </w:tc>
        <w:tc>
          <w:tcPr>
            <w:tcW w:w="1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14:paraId="417B9041" w14:textId="77777777" w:rsidR="00D14F5C" w:rsidRDefault="00D14F5C" w:rsidP="00FC6232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Medications Tried</w:t>
            </w:r>
          </w:p>
        </w:tc>
        <w:tc>
          <w:tcPr>
            <w:tcW w:w="2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14:paraId="3C59F205" w14:textId="77777777" w:rsidR="00D14F5C" w:rsidRDefault="00D14F5C" w:rsidP="00FC6232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Remission at the last follow-up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14:paraId="61A66C93" w14:textId="77777777" w:rsidR="00D14F5C" w:rsidRDefault="00D14F5C" w:rsidP="00FC6232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Current Effective Therapy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14:paraId="48A03D89" w14:textId="77777777" w:rsidR="00D14F5C" w:rsidRDefault="00D14F5C" w:rsidP="00FC6232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Previously Effective Therapy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  <w:tr w:rsidR="00D14F5C" w14:paraId="247CD75A" w14:textId="77777777" w:rsidTr="00FC6232">
        <w:trPr>
          <w:trHeight w:val="375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14:paraId="40F08F6E" w14:textId="77777777" w:rsidR="00D14F5C" w:rsidRDefault="00D14F5C" w:rsidP="00FC6232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14:paraId="67BB4534" w14:textId="77777777" w:rsidR="00D14F5C" w:rsidRDefault="00D14F5C" w:rsidP="00FC6232">
            <w:pPr>
              <w:spacing w:before="240"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CBZ; VPA</w:t>
            </w:r>
          </w:p>
        </w:tc>
        <w:tc>
          <w:tcPr>
            <w:tcW w:w="2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14:paraId="165AB85B" w14:textId="77777777" w:rsidR="00D14F5C" w:rsidRDefault="00D14F5C" w:rsidP="00FC6232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14:paraId="315F3415" w14:textId="77777777" w:rsidR="00D14F5C" w:rsidRDefault="00D14F5C" w:rsidP="00FC6232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VPA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14:paraId="2C5DC5DF" w14:textId="77777777" w:rsidR="00D14F5C" w:rsidRDefault="00D14F5C" w:rsidP="00FC6232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D14F5C" w14:paraId="19A60DA0" w14:textId="77777777" w:rsidTr="00FC6232">
        <w:trPr>
          <w:trHeight w:val="645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14:paraId="645E5B47" w14:textId="77777777" w:rsidR="00D14F5C" w:rsidRDefault="00D14F5C" w:rsidP="00FC6232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14:paraId="12E0ACDB" w14:textId="77777777" w:rsidR="00D14F5C" w:rsidRDefault="00D14F5C" w:rsidP="00FC6232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LEV; LTG; VPA</w:t>
            </w:r>
          </w:p>
        </w:tc>
        <w:tc>
          <w:tcPr>
            <w:tcW w:w="2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14:paraId="5053FCEA" w14:textId="77777777" w:rsidR="00D14F5C" w:rsidRDefault="00D14F5C" w:rsidP="00FC6232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14:paraId="411A6F0E" w14:textId="77777777" w:rsidR="00D14F5C" w:rsidRDefault="00D14F5C" w:rsidP="00FC6232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VPA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14:paraId="2E2341F5" w14:textId="77777777" w:rsidR="00D14F5C" w:rsidRDefault="00D14F5C" w:rsidP="00FC6232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none</w:t>
            </w:r>
          </w:p>
        </w:tc>
      </w:tr>
      <w:tr w:rsidR="00D14F5C" w14:paraId="66AA3FEC" w14:textId="77777777" w:rsidTr="00FC6232">
        <w:trPr>
          <w:trHeight w:val="975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14:paraId="126580C1" w14:textId="77777777" w:rsidR="00D14F5C" w:rsidRDefault="00D14F5C" w:rsidP="00FC6232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14:paraId="5B09267B" w14:textId="77777777" w:rsidR="00D14F5C" w:rsidRDefault="00D14F5C" w:rsidP="00FC6232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LTG; VPA LEV + LTG</w:t>
            </w:r>
          </w:p>
        </w:tc>
        <w:tc>
          <w:tcPr>
            <w:tcW w:w="2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14:paraId="091629A2" w14:textId="77777777" w:rsidR="00D14F5C" w:rsidRDefault="00D14F5C" w:rsidP="00FC6232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14:paraId="3247E360" w14:textId="77777777" w:rsidR="00D14F5C" w:rsidRDefault="00D14F5C" w:rsidP="00FC6232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LTG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14:paraId="0AEAA435" w14:textId="77777777" w:rsidR="00D14F5C" w:rsidRDefault="00D14F5C" w:rsidP="00FC6232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LEV + LTG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VPA</w:t>
            </w:r>
          </w:p>
        </w:tc>
      </w:tr>
      <w:tr w:rsidR="00D14F5C" w14:paraId="25799156" w14:textId="77777777" w:rsidTr="00FC6232">
        <w:trPr>
          <w:trHeight w:val="735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14:paraId="2C632331" w14:textId="77777777" w:rsidR="00D14F5C" w:rsidRDefault="00D14F5C" w:rsidP="00FC6232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14:paraId="7249DC33" w14:textId="77777777" w:rsidR="00D14F5C" w:rsidRDefault="00D14F5C" w:rsidP="00FC6232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ETX + LTG; VPA</w:t>
            </w:r>
          </w:p>
        </w:tc>
        <w:tc>
          <w:tcPr>
            <w:tcW w:w="2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14:paraId="169182B9" w14:textId="77777777" w:rsidR="00D14F5C" w:rsidRDefault="00D14F5C" w:rsidP="00FC6232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14:paraId="67509FCA" w14:textId="77777777" w:rsidR="00D14F5C" w:rsidRDefault="00D14F5C" w:rsidP="00FC6232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ETX + LTG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14:paraId="1B0EE526" w14:textId="77777777" w:rsidR="00D14F5C" w:rsidRDefault="00D14F5C" w:rsidP="00FC6232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VPA</w:t>
            </w:r>
          </w:p>
        </w:tc>
      </w:tr>
      <w:tr w:rsidR="00D14F5C" w14:paraId="56DE8AF4" w14:textId="77777777" w:rsidTr="00FC6232">
        <w:trPr>
          <w:trHeight w:val="375"/>
        </w:trPr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14:paraId="43C9625D" w14:textId="77777777" w:rsidR="00D14F5C" w:rsidRDefault="00D14F5C" w:rsidP="00FC6232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14:paraId="1FCF66A0" w14:textId="77777777" w:rsidR="00D14F5C" w:rsidRDefault="00D14F5C" w:rsidP="00FC6232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LTG; ETX; VPA</w:t>
            </w:r>
          </w:p>
        </w:tc>
        <w:tc>
          <w:tcPr>
            <w:tcW w:w="21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14:paraId="72A0BD9F" w14:textId="77777777" w:rsidR="00D14F5C" w:rsidRDefault="00D14F5C" w:rsidP="00FC6232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9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14:paraId="1B977121" w14:textId="77777777" w:rsidR="00D14F5C" w:rsidRDefault="00D14F5C" w:rsidP="00FC6232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none</w:t>
            </w:r>
          </w:p>
        </w:tc>
        <w:tc>
          <w:tcPr>
            <w:tcW w:w="2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bottom w:w="0" w:type="dxa"/>
            </w:tcMar>
          </w:tcPr>
          <w:p w14:paraId="1BDBB5EA" w14:textId="77777777" w:rsidR="00D14F5C" w:rsidRDefault="00D14F5C" w:rsidP="00FC6232">
            <w:pPr>
              <w:spacing w:before="24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none</w:t>
            </w:r>
          </w:p>
        </w:tc>
      </w:tr>
    </w:tbl>
    <w:p w14:paraId="32858E47" w14:textId="77777777" w:rsidR="00D14F5C" w:rsidRDefault="00D14F5C" w:rsidP="00D14F5C">
      <w:pPr>
        <w:spacing w:before="240" w:after="2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— remission for at least 12 months.</w:t>
      </w:r>
    </w:p>
    <w:p w14:paraId="48B01940" w14:textId="77777777" w:rsidR="00D14F5C" w:rsidRDefault="00D14F5C" w:rsidP="00D14F5C">
      <w:pPr>
        <w:spacing w:before="240" w:after="24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CBZ — Carbamazepine; ETX 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— Ethosuximide; VPA 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— Valproic Acid; LEV — Levetiracetam; LTG 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— Lamotrigine</w:t>
      </w:r>
    </w:p>
    <w:p w14:paraId="26C595D3" w14:textId="77777777" w:rsidR="00D14F5C" w:rsidRDefault="00D14F5C" w:rsidP="00D14F5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1196DF" w14:textId="77777777" w:rsidR="00D14F5C" w:rsidRDefault="00D14F5C" w:rsidP="00D14F5C">
      <w:pPr>
        <w:rPr>
          <w:rFonts w:ascii="Times New Roman" w:eastAsia="Times New Roman" w:hAnsi="Times New Roman" w:cs="Times New Roman"/>
          <w:sz w:val="24"/>
          <w:szCs w:val="24"/>
        </w:rPr>
      </w:pPr>
      <w:r w:rsidRPr="004A6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Supplementary Table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Treatment regimens at the last follow up-visit</w:t>
      </w:r>
    </w:p>
    <w:tbl>
      <w:tblPr>
        <w:tblW w:w="8790" w:type="dxa"/>
        <w:tblLayout w:type="fixed"/>
        <w:tblLook w:val="0400" w:firstRow="0" w:lastRow="0" w:firstColumn="0" w:lastColumn="0" w:noHBand="0" w:noVBand="1"/>
      </w:tblPr>
      <w:tblGrid>
        <w:gridCol w:w="4605"/>
        <w:gridCol w:w="4185"/>
      </w:tblGrid>
      <w:tr w:rsidR="00D14F5C" w14:paraId="05EC5A6E" w14:textId="77777777" w:rsidTr="00FC6232">
        <w:trPr>
          <w:trHeight w:val="2280"/>
        </w:trPr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D5ACFA" w14:textId="77777777" w:rsidR="00D14F5C" w:rsidRDefault="00D14F5C" w:rsidP="00FC6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Monotherapy at the last follow up; n (%)</w:t>
            </w:r>
          </w:p>
          <w:p w14:paraId="36599CA2" w14:textId="77777777" w:rsidR="00D14F5C" w:rsidRDefault="00D14F5C" w:rsidP="00FC623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  LEV</w:t>
            </w:r>
          </w:p>
          <w:p w14:paraId="26DAB3F7" w14:textId="77777777" w:rsidR="00D14F5C" w:rsidRDefault="00D14F5C" w:rsidP="00FC623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 VPA</w:t>
            </w:r>
          </w:p>
          <w:p w14:paraId="2F36DEA7" w14:textId="77777777" w:rsidR="00D14F5C" w:rsidRDefault="00D14F5C" w:rsidP="00FC623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 LTG</w:t>
            </w:r>
          </w:p>
          <w:p w14:paraId="670870ED" w14:textId="77777777" w:rsidR="00D14F5C" w:rsidRDefault="00D14F5C" w:rsidP="00FC623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 CBZ</w:t>
            </w:r>
          </w:p>
          <w:p w14:paraId="49E12025" w14:textId="77777777" w:rsidR="00D14F5C" w:rsidRDefault="00D14F5C" w:rsidP="00FC623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 OXC</w:t>
            </w:r>
          </w:p>
          <w:p w14:paraId="5C9B026F" w14:textId="77777777" w:rsidR="00D14F5C" w:rsidRDefault="00D14F5C" w:rsidP="00FC623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 ETX</w:t>
            </w:r>
          </w:p>
          <w:p w14:paraId="41B931BE" w14:textId="77777777" w:rsidR="00D14F5C" w:rsidRDefault="00D14F5C" w:rsidP="00FC623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 PB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B6228F" w14:textId="77777777" w:rsidR="00D14F5C" w:rsidRDefault="00D14F5C" w:rsidP="00FC6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 (81.5)</w:t>
            </w:r>
          </w:p>
          <w:p w14:paraId="7E58AE4C" w14:textId="77777777" w:rsidR="00D14F5C" w:rsidRDefault="00D14F5C" w:rsidP="00FC623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 (32.3)</w:t>
            </w:r>
          </w:p>
          <w:p w14:paraId="2B239E9C" w14:textId="77777777" w:rsidR="00D14F5C" w:rsidRDefault="00D14F5C" w:rsidP="00FC623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 (24.6)</w:t>
            </w:r>
          </w:p>
          <w:p w14:paraId="10888A09" w14:textId="77777777" w:rsidR="00D14F5C" w:rsidRDefault="00D14F5C" w:rsidP="00FC623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 (18.5)</w:t>
            </w:r>
          </w:p>
          <w:p w14:paraId="61243A0F" w14:textId="77777777" w:rsidR="00D14F5C" w:rsidRDefault="00D14F5C" w:rsidP="00FC623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(2.3)</w:t>
            </w:r>
          </w:p>
          <w:p w14:paraId="45D43388" w14:textId="77777777" w:rsidR="00D14F5C" w:rsidRDefault="00D14F5C" w:rsidP="00FC623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(1.5)</w:t>
            </w:r>
          </w:p>
          <w:p w14:paraId="78C9B953" w14:textId="77777777" w:rsidR="00D14F5C" w:rsidRDefault="00D14F5C" w:rsidP="00FC623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(0.8)</w:t>
            </w:r>
          </w:p>
          <w:p w14:paraId="6DD7ABF2" w14:textId="77777777" w:rsidR="00D14F5C" w:rsidRDefault="00D14F5C" w:rsidP="00FC6232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(0.8)</w:t>
            </w:r>
          </w:p>
        </w:tc>
      </w:tr>
      <w:tr w:rsidR="00D14F5C" w14:paraId="7E41BD74" w14:textId="77777777" w:rsidTr="00FC6232">
        <w:trPr>
          <w:trHeight w:val="3795"/>
        </w:trPr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55D6A5" w14:textId="77777777" w:rsidR="00D14F5C" w:rsidRDefault="00D14F5C" w:rsidP="00FC6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Polytherapy at the last follow up; n (%)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  <w:p w14:paraId="131869FC" w14:textId="77777777" w:rsidR="00D14F5C" w:rsidRDefault="00D14F5C" w:rsidP="00FC6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ASMs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       ETX + LTG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        ETX + VPA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        LEV + LTG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        LEV + VPA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        LTG + TPM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        LTG + VPA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        VPA + TPM</w:t>
            </w:r>
          </w:p>
          <w:p w14:paraId="2AA6AD8F" w14:textId="77777777" w:rsidR="00D14F5C" w:rsidRDefault="00D14F5C" w:rsidP="00FC6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75D0597" w14:textId="77777777" w:rsidR="00D14F5C" w:rsidRDefault="00D14F5C" w:rsidP="00FC6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≥ 3 ASMs</w:t>
            </w:r>
          </w:p>
          <w:p w14:paraId="26AC4600" w14:textId="77777777" w:rsidR="00D14F5C" w:rsidRDefault="00D14F5C" w:rsidP="00FC6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         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CLZ+LEV+VPA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           LEV+VPA+TPM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06472A" w14:textId="77777777" w:rsidR="00D14F5C" w:rsidRDefault="00D14F5C" w:rsidP="00FC6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 (17.7)</w:t>
            </w:r>
          </w:p>
          <w:p w14:paraId="1DE4F5F2" w14:textId="77777777" w:rsidR="00D14F5C" w:rsidRDefault="00D14F5C" w:rsidP="00FC6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BBF6AA" w14:textId="77777777" w:rsidR="00D14F5C" w:rsidRDefault="00D14F5C" w:rsidP="00FC6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 (16.2)</w:t>
            </w:r>
          </w:p>
          <w:p w14:paraId="0CF2C8FA" w14:textId="77777777" w:rsidR="00D14F5C" w:rsidRDefault="00D14F5C" w:rsidP="00FC6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 (0.8)</w:t>
            </w:r>
          </w:p>
          <w:p w14:paraId="5914E3FA" w14:textId="77777777" w:rsidR="00D14F5C" w:rsidRDefault="00D14F5C" w:rsidP="00FC6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 (0.8)</w:t>
            </w:r>
          </w:p>
          <w:p w14:paraId="117AE0C3" w14:textId="77777777" w:rsidR="00D14F5C" w:rsidRDefault="00D14F5C" w:rsidP="00FC6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9 (6.9)</w:t>
            </w:r>
          </w:p>
          <w:p w14:paraId="320D64BE" w14:textId="77777777" w:rsidR="00D14F5C" w:rsidRDefault="00D14F5C" w:rsidP="00FC6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 (2.3)</w:t>
            </w:r>
          </w:p>
          <w:p w14:paraId="46DEA6F0" w14:textId="77777777" w:rsidR="00D14F5C" w:rsidRDefault="00D14F5C" w:rsidP="00FC6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 (0.8)</w:t>
            </w:r>
          </w:p>
          <w:p w14:paraId="66B71DD3" w14:textId="77777777" w:rsidR="00D14F5C" w:rsidRDefault="00D14F5C" w:rsidP="00FC6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4 (3.1)</w:t>
            </w:r>
          </w:p>
          <w:p w14:paraId="1A002349" w14:textId="77777777" w:rsidR="00D14F5C" w:rsidRDefault="00D14F5C" w:rsidP="00FC6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2 (1.5)</w:t>
            </w:r>
          </w:p>
          <w:p w14:paraId="1256761F" w14:textId="77777777" w:rsidR="00D14F5C" w:rsidRDefault="00D14F5C" w:rsidP="00FC62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9FE4B7F" w14:textId="77777777" w:rsidR="00D14F5C" w:rsidRDefault="00D14F5C" w:rsidP="00FC6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2 (1.5)</w:t>
            </w:r>
          </w:p>
          <w:p w14:paraId="4BA2FE82" w14:textId="77777777" w:rsidR="00D14F5C" w:rsidRDefault="00D14F5C" w:rsidP="00FC6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 (0.8)</w:t>
            </w:r>
          </w:p>
          <w:p w14:paraId="470AA3FB" w14:textId="77777777" w:rsidR="00D14F5C" w:rsidRDefault="00D14F5C" w:rsidP="00FC62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1 (0.8)</w:t>
            </w:r>
          </w:p>
        </w:tc>
      </w:tr>
    </w:tbl>
    <w:p w14:paraId="3B0E1336" w14:textId="77777777" w:rsidR="00D14F5C" w:rsidRDefault="00D14F5C" w:rsidP="00D14F5C">
      <w:p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03D310" w14:textId="77777777" w:rsidR="00D14F5C" w:rsidRDefault="00D14F5C" w:rsidP="00D14F5C">
      <w:p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ASMs — antiseizure medications; CBZ 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— Carbamazepine; CLZ — Clonazepam; ETX —Ethosuximide; LEV — Levetiracetam; LTG — Lamotrigine; OXC — Oxcarbazepine; PB — Phenobarbital; TPM 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— Topiramate; VPA — Valproate</w:t>
      </w:r>
    </w:p>
    <w:p w14:paraId="7BC4DB7C" w14:textId="77777777" w:rsidR="00D14F5C" w:rsidRDefault="00D14F5C" w:rsidP="00D14F5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25199C" w14:textId="77777777" w:rsidR="00D14F5C" w:rsidRDefault="00D14F5C" w:rsidP="00D14F5C">
      <w:pPr>
        <w:spacing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0C9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Supplementary Figure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D60C9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Comparison of seizure-free rates in patients using valproate versus lamotrigine/levetiracetam/lamotrigine + levetiracetam</w:t>
      </w:r>
    </w:p>
    <w:p w14:paraId="0C544F5D" w14:textId="77777777" w:rsidR="00D14F5C" w:rsidRDefault="00D14F5C" w:rsidP="00D14F5C">
      <w:pPr>
        <w:spacing w:line="259" w:lineRule="auto"/>
        <w:jc w:val="center"/>
        <w:rPr>
          <w:rFonts w:ascii="Aptos" w:eastAsia="Aptos" w:hAnsi="Aptos" w:cs="Aptos"/>
        </w:rPr>
      </w:pPr>
      <w:r>
        <w:rPr>
          <w:rFonts w:ascii="Aptos" w:eastAsia="Aptos" w:hAnsi="Aptos" w:cs="Aptos"/>
          <w:noProof/>
        </w:rPr>
        <w:drawing>
          <wp:inline distT="0" distB="0" distL="0" distR="0" wp14:anchorId="20EEC095" wp14:editId="025EDEC3">
            <wp:extent cx="4337050" cy="25400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37050" cy="254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9756686" w14:textId="77777777" w:rsidR="00D14F5C" w:rsidRDefault="00D14F5C" w:rsidP="00D14F5C">
      <w:pPr>
        <w:spacing w:line="259" w:lineRule="auto"/>
        <w:jc w:val="center"/>
      </w:pPr>
      <w:r>
        <w:t>LEV — Levetiracetam; LTG — Lamotrigine; VPA — Valproate</w:t>
      </w:r>
    </w:p>
    <w:p w14:paraId="47EADDF3" w14:textId="77777777" w:rsidR="00D14F5C" w:rsidRDefault="00D14F5C" w:rsidP="00D14F5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85180C2" w14:textId="77777777" w:rsidR="00D14F5C" w:rsidRDefault="00D14F5C" w:rsidP="00D14F5C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9C53EEA" w14:textId="77777777" w:rsidR="00D14F5C" w:rsidRDefault="00D14F5C" w:rsidP="00D14F5C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F0B3F77" w14:textId="77777777" w:rsidR="00D14F5C" w:rsidRDefault="00D14F5C" w:rsidP="00D14F5C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D8EBBBB" w14:textId="77777777" w:rsidR="00D14F5C" w:rsidRPr="00CA77E0" w:rsidRDefault="00D14F5C" w:rsidP="00D14F5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7E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Supplementary Figure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CA77E0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CA77E0">
        <w:rPr>
          <w:rFonts w:ascii="Times New Roman" w:eastAsia="Times New Roman" w:hAnsi="Times New Roman" w:cs="Times New Roman"/>
          <w:sz w:val="24"/>
          <w:szCs w:val="24"/>
        </w:rPr>
        <w:t xml:space="preserve"> Seizure outcome at last medical observation according to different </w:t>
      </w:r>
      <w:r w:rsidRPr="00CA77E0">
        <w:rPr>
          <w:rFonts w:ascii="Times New Roman" w:eastAsia="Times New Roman" w:hAnsi="Times New Roman" w:cs="Times New Roman"/>
          <w:sz w:val="24"/>
          <w:szCs w:val="24"/>
        </w:rPr>
        <w:br/>
        <w:t>IGE syndrome</w:t>
      </w:r>
    </w:p>
    <w:p w14:paraId="07C4C662" w14:textId="77777777" w:rsidR="00D14F5C" w:rsidRPr="00CA77E0" w:rsidRDefault="00D14F5C" w:rsidP="00D14F5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7E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C948F06" wp14:editId="3A3F84CA">
            <wp:extent cx="5753100" cy="3360420"/>
            <wp:effectExtent l="0" t="0" r="0" b="0"/>
            <wp:docPr id="393791527" name="Obraz 2" descr="Obraz zawierający tekst, zrzut ekranu, Wykres, numer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Obraz zawierający tekst, zrzut ekranu, Wykres, numer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36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B6217" w14:textId="77777777" w:rsidR="00D14F5C" w:rsidRPr="00CA77E0" w:rsidRDefault="00D14F5C" w:rsidP="00D14F5C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7E0">
        <w:rPr>
          <w:rFonts w:ascii="Times New Roman" w:eastAsia="Times New Roman" w:hAnsi="Times New Roman" w:cs="Times New Roman"/>
          <w:sz w:val="24"/>
          <w:szCs w:val="24"/>
        </w:rPr>
        <w:t>JME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—</w:t>
      </w:r>
      <w:r w:rsidRPr="00CA77E0">
        <w:rPr>
          <w:rFonts w:ascii="Times New Roman" w:eastAsia="Times New Roman" w:hAnsi="Times New Roman" w:cs="Times New Roman"/>
          <w:sz w:val="24"/>
          <w:szCs w:val="24"/>
        </w:rPr>
        <w:t xml:space="preserve"> juvenile myoclonic </w:t>
      </w:r>
      <w:r>
        <w:rPr>
          <w:rFonts w:ascii="Times New Roman" w:eastAsia="Times New Roman" w:hAnsi="Times New Roman" w:cs="Times New Roman"/>
          <w:sz w:val="24"/>
          <w:szCs w:val="24"/>
        </w:rPr>
        <w:t>epilepsy;</w:t>
      </w:r>
      <w:r w:rsidRPr="00CA77E0">
        <w:rPr>
          <w:rFonts w:ascii="Times New Roman" w:eastAsia="Times New Roman" w:hAnsi="Times New Roman" w:cs="Times New Roman"/>
          <w:sz w:val="24"/>
          <w:szCs w:val="24"/>
        </w:rPr>
        <w:t xml:space="preserve"> GTCA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CA77E0">
        <w:rPr>
          <w:rFonts w:ascii="Times New Roman" w:eastAsia="Times New Roman" w:hAnsi="Times New Roman" w:cs="Times New Roman"/>
          <w:sz w:val="24"/>
          <w:szCs w:val="24"/>
        </w:rPr>
        <w:t xml:space="preserve"> epilepsy with generalized tonic-</w:t>
      </w:r>
      <w:proofErr w:type="spellStart"/>
      <w:r w:rsidRPr="00CA77E0">
        <w:rPr>
          <w:rFonts w:ascii="Times New Roman" w:eastAsia="Times New Roman" w:hAnsi="Times New Roman" w:cs="Times New Roman"/>
          <w:sz w:val="24"/>
          <w:szCs w:val="24"/>
        </w:rPr>
        <w:t>clonic</w:t>
      </w:r>
      <w:proofErr w:type="spellEnd"/>
      <w:r w:rsidRPr="00CA77E0">
        <w:rPr>
          <w:rFonts w:ascii="Times New Roman" w:eastAsia="Times New Roman" w:hAnsi="Times New Roman" w:cs="Times New Roman"/>
          <w:sz w:val="24"/>
          <w:szCs w:val="24"/>
        </w:rPr>
        <w:t xml:space="preserve"> seizures alone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CA77E0">
        <w:rPr>
          <w:rFonts w:ascii="Times New Roman" w:eastAsia="Times New Roman" w:hAnsi="Times New Roman" w:cs="Times New Roman"/>
          <w:sz w:val="24"/>
          <w:szCs w:val="24"/>
        </w:rPr>
        <w:t xml:space="preserve"> JAE 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—</w:t>
      </w:r>
      <w:r w:rsidRPr="00CA77E0">
        <w:rPr>
          <w:rFonts w:ascii="Times New Roman" w:eastAsia="Times New Roman" w:hAnsi="Times New Roman" w:cs="Times New Roman"/>
          <w:sz w:val="24"/>
          <w:szCs w:val="24"/>
        </w:rPr>
        <w:t xml:space="preserve"> juvenile absence epilepsy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 w:rsidRPr="00CA77E0">
        <w:rPr>
          <w:rFonts w:ascii="Times New Roman" w:eastAsia="Times New Roman" w:hAnsi="Times New Roman" w:cs="Times New Roman"/>
          <w:sz w:val="24"/>
          <w:szCs w:val="24"/>
        </w:rPr>
        <w:t xml:space="preserve"> CAE </w:t>
      </w:r>
      <w:r>
        <w:rPr>
          <w:rFonts w:ascii="Times New Roman" w:eastAsia="Times New Roman" w:hAnsi="Times New Roman" w:cs="Times New Roman"/>
          <w:sz w:val="24"/>
          <w:szCs w:val="24"/>
        </w:rPr>
        <w:t>—</w:t>
      </w:r>
      <w:r w:rsidRPr="00CA77E0">
        <w:rPr>
          <w:rFonts w:ascii="Times New Roman" w:eastAsia="Times New Roman" w:hAnsi="Times New Roman" w:cs="Times New Roman"/>
          <w:sz w:val="24"/>
          <w:szCs w:val="24"/>
        </w:rPr>
        <w:t xml:space="preserve"> childhood absence epilepsy</w:t>
      </w:r>
    </w:p>
    <w:p w14:paraId="423E546C" w14:textId="77777777" w:rsidR="009951F0" w:rsidRDefault="009951F0"/>
    <w:sectPr w:rsidR="00995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F5C"/>
    <w:rsid w:val="001D35FE"/>
    <w:rsid w:val="0075208A"/>
    <w:rsid w:val="00971A0E"/>
    <w:rsid w:val="009951F0"/>
    <w:rsid w:val="00D1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4EF20"/>
  <w15:chartTrackingRefBased/>
  <w15:docId w15:val="{9F657FE1-9F0B-40B9-89EC-B48EAA5EB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4F5C"/>
    <w:pPr>
      <w:spacing w:line="480" w:lineRule="auto"/>
    </w:pPr>
    <w:rPr>
      <w:rFonts w:ascii="Calibri" w:eastAsia="Calibri" w:hAnsi="Calibri" w:cs="Calibri"/>
      <w:kern w:val="0"/>
      <w:lang w:val="en-US"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264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Czarnocka</dc:creator>
  <cp:keywords/>
  <dc:description/>
  <cp:lastModifiedBy>Dorota Czarnocka</cp:lastModifiedBy>
  <cp:revision>1</cp:revision>
  <dcterms:created xsi:type="dcterms:W3CDTF">2025-01-08T12:06:00Z</dcterms:created>
  <dcterms:modified xsi:type="dcterms:W3CDTF">2025-01-08T12:06:00Z</dcterms:modified>
</cp:coreProperties>
</file>