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5" w:rsidRDefault="00327015" w:rsidP="00327015">
      <w:pPr>
        <w:pStyle w:val="Akapitzlist"/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Appendix</w:t>
      </w:r>
      <w:r w:rsidRPr="00425D88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1 </w:t>
      </w:r>
      <w:r w:rsidRPr="00425D88">
        <w:rPr>
          <w:rFonts w:ascii="Times New Roman" w:hAnsi="Times New Roman"/>
          <w:color w:val="000000"/>
          <w:sz w:val="24"/>
          <w:szCs w:val="24"/>
          <w:lang w:val="en-GB" w:eastAsia="pl-PL"/>
        </w:rPr>
        <w:t>Biochemical analysis methodology</w:t>
      </w:r>
    </w:p>
    <w:tbl>
      <w:tblPr>
        <w:tblStyle w:val="Jasnecieniowanie"/>
        <w:tblpPr w:leftFromText="141" w:rightFromText="141" w:vertAnchor="text" w:tblpY="1"/>
        <w:tblW w:w="10348" w:type="dxa"/>
        <w:tblLayout w:type="fixed"/>
        <w:tblLook w:val="0400"/>
      </w:tblPr>
      <w:tblGrid>
        <w:gridCol w:w="426"/>
        <w:gridCol w:w="2835"/>
        <w:gridCol w:w="6520"/>
        <w:gridCol w:w="567"/>
      </w:tblGrid>
      <w:tr w:rsidR="00327015" w:rsidTr="00EA0F8D">
        <w:trPr>
          <w:gridAfter w:val="1"/>
          <w:cnfStyle w:val="000000100000"/>
          <w:wAfter w:w="567" w:type="dxa"/>
          <w:trHeight w:val="195"/>
        </w:trPr>
        <w:tc>
          <w:tcPr>
            <w:tcW w:w="426" w:type="dxa"/>
          </w:tcPr>
          <w:p w:rsidR="00327015" w:rsidRPr="00D2776D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27015" w:rsidRPr="003030E4" w:rsidRDefault="00327015" w:rsidP="00EA0F8D">
            <w:pPr>
              <w:tabs>
                <w:tab w:val="center" w:pos="1309"/>
              </w:tabs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327015" w:rsidRPr="00E0190C" w:rsidRDefault="00327015" w:rsidP="00EA0F8D">
            <w:pPr>
              <w:pStyle w:val="Pa25"/>
              <w:spacing w:after="20"/>
              <w:rPr>
                <w:rStyle w:val="A10"/>
                <w:rFonts w:ascii="Times New Roman" w:hAnsi="Times New Roman" w:cs="Times New Roman"/>
                <w:b/>
              </w:rPr>
            </w:pPr>
            <w:proofErr w:type="spellStart"/>
            <w:r w:rsidRPr="00E0190C">
              <w:rPr>
                <w:rStyle w:val="A10"/>
                <w:rFonts w:ascii="Times New Roman" w:hAnsi="Times New Roman" w:cs="Times New Roman"/>
                <w:b/>
              </w:rPr>
              <w:t>Analyser</w:t>
            </w:r>
            <w:proofErr w:type="spellEnd"/>
          </w:p>
        </w:tc>
      </w:tr>
      <w:tr w:rsidR="00327015" w:rsidRPr="004A1A54" w:rsidTr="00EA0F8D">
        <w:trPr>
          <w:gridAfter w:val="1"/>
          <w:wAfter w:w="567" w:type="dxa"/>
          <w:trHeight w:val="195"/>
        </w:trPr>
        <w:tc>
          <w:tcPr>
            <w:tcW w:w="426" w:type="dxa"/>
          </w:tcPr>
          <w:p w:rsidR="00327015" w:rsidRPr="003030E4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327015" w:rsidRPr="003030E4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Serum cholesterol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E0CC7">
              <w:rPr>
                <w:rStyle w:val="A10"/>
                <w:rFonts w:ascii="Times New Roman" w:hAnsi="Times New Roman" w:cs="Times New Roman"/>
                <w:sz w:val="20"/>
                <w:lang w:val="en-US"/>
              </w:rPr>
              <w:t xml:space="preserve">Dimension EXL 200 Siemens Healthcare Diagnostics </w:t>
            </w:r>
          </w:p>
        </w:tc>
      </w:tr>
      <w:tr w:rsidR="00327015" w:rsidRPr="004A1A54" w:rsidTr="00EA0F8D">
        <w:trPr>
          <w:gridAfter w:val="1"/>
          <w:cnfStyle w:val="000000100000"/>
          <w:wAfter w:w="567" w:type="dxa"/>
          <w:trHeight w:val="405"/>
        </w:trPr>
        <w:tc>
          <w:tcPr>
            <w:tcW w:w="426" w:type="dxa"/>
          </w:tcPr>
          <w:p w:rsidR="00327015" w:rsidRPr="003030E4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327015" w:rsidRPr="003030E4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Serum </w:t>
            </w:r>
            <w:proofErr w:type="spellStart"/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>HDL-cholesterol</w:t>
            </w:r>
            <w:proofErr w:type="spellEnd"/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E0CC7">
              <w:rPr>
                <w:rStyle w:val="A10"/>
                <w:rFonts w:ascii="Times New Roman" w:hAnsi="Times New Roman" w:cs="Times New Roman"/>
                <w:sz w:val="20"/>
                <w:lang w:val="en-US"/>
              </w:rPr>
              <w:t xml:space="preserve">Dimension EXL 200 Siemens Healthcare Diagnostics </w:t>
            </w:r>
          </w:p>
        </w:tc>
      </w:tr>
      <w:tr w:rsidR="00327015" w:rsidRPr="004A1A54" w:rsidTr="00EA0F8D">
        <w:trPr>
          <w:trHeight w:val="328"/>
        </w:trPr>
        <w:tc>
          <w:tcPr>
            <w:tcW w:w="426" w:type="dxa"/>
          </w:tcPr>
          <w:p w:rsidR="00327015" w:rsidRPr="003030E4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327015" w:rsidRPr="003030E4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>LDL-cholesterol</w:t>
            </w:r>
            <w:proofErr w:type="spellEnd"/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— </w:t>
            </w:r>
            <w:proofErr w:type="spellStart"/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>calculated</w:t>
            </w:r>
            <w:proofErr w:type="spellEnd"/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327015" w:rsidRPr="00DE0CC7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Using </w:t>
            </w:r>
            <w:proofErr w:type="spellStart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Friedewald</w:t>
            </w:r>
            <w:proofErr w:type="spellEnd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formula: </w:t>
            </w:r>
          </w:p>
          <w:p w:rsidR="00327015" w:rsidRPr="00DE0CC7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LDL-C [mg/</w:t>
            </w:r>
            <w:proofErr w:type="spellStart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dL</w:t>
            </w:r>
            <w:proofErr w:type="spellEnd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] = total cholesterol [mg/</w:t>
            </w:r>
            <w:proofErr w:type="spellStart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dL</w:t>
            </w:r>
            <w:proofErr w:type="spellEnd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] – HDL-C [mg/</w:t>
            </w:r>
            <w:proofErr w:type="spellStart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dL</w:t>
            </w:r>
            <w:proofErr w:type="spellEnd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] – triglycerides [mg/</w:t>
            </w:r>
            <w:proofErr w:type="spellStart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dL</w:t>
            </w:r>
            <w:proofErr w:type="spellEnd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]/5 </w:t>
            </w:r>
          </w:p>
          <w:p w:rsidR="00327015" w:rsidRPr="00DE0CC7" w:rsidRDefault="00327015" w:rsidP="00EA0F8D">
            <w:pPr>
              <w:rPr>
                <w:lang w:val="en-US"/>
              </w:rPr>
            </w:pPr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If triglycerides concentration &gt; 350 mg/</w:t>
            </w:r>
            <w:proofErr w:type="spellStart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dL</w:t>
            </w:r>
            <w:proofErr w:type="spellEnd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Friedewald</w:t>
            </w:r>
            <w:proofErr w:type="spellEnd"/>
            <w:r w:rsidRPr="00DE0CC7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formula cannot be used </w:t>
            </w:r>
          </w:p>
        </w:tc>
      </w:tr>
      <w:tr w:rsidR="00327015" w:rsidRPr="004A1A54" w:rsidTr="00EA0F8D">
        <w:trPr>
          <w:gridAfter w:val="1"/>
          <w:cnfStyle w:val="000000100000"/>
          <w:wAfter w:w="567" w:type="dxa"/>
          <w:trHeight w:val="629"/>
        </w:trPr>
        <w:tc>
          <w:tcPr>
            <w:tcW w:w="426" w:type="dxa"/>
          </w:tcPr>
          <w:p w:rsidR="00327015" w:rsidRPr="003030E4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:rsidR="00327015" w:rsidRPr="003030E4" w:rsidRDefault="00327015" w:rsidP="00EA0F8D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Serum </w:t>
            </w:r>
            <w:proofErr w:type="spellStart"/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>triglycerides</w:t>
            </w:r>
            <w:proofErr w:type="spellEnd"/>
            <w:r w:rsidRPr="00317D3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E0CC7">
              <w:rPr>
                <w:rStyle w:val="A10"/>
                <w:rFonts w:ascii="Times New Roman" w:hAnsi="Times New Roman" w:cs="Times New Roman"/>
                <w:sz w:val="20"/>
                <w:lang w:val="en-US"/>
              </w:rPr>
              <w:t xml:space="preserve">Dimension EXL 200 Siemens Healthcare Diagnostics </w:t>
            </w:r>
          </w:p>
        </w:tc>
      </w:tr>
      <w:tr w:rsidR="00327015" w:rsidRPr="004A1A54" w:rsidTr="00EA0F8D">
        <w:trPr>
          <w:gridAfter w:val="1"/>
          <w:wAfter w:w="567" w:type="dxa"/>
          <w:trHeight w:val="195"/>
        </w:trPr>
        <w:tc>
          <w:tcPr>
            <w:tcW w:w="426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A10"/>
                <w:rFonts w:ascii="Times New Roman" w:hAnsi="Times New Roman" w:cs="Times New Roman"/>
                <w:sz w:val="20"/>
              </w:rPr>
              <w:t>5</w:t>
            </w: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Serum </w:t>
            </w: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creatinine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E0CC7">
              <w:rPr>
                <w:rStyle w:val="A10"/>
                <w:rFonts w:ascii="Times New Roman" w:hAnsi="Times New Roman" w:cs="Times New Roman"/>
                <w:sz w:val="20"/>
                <w:lang w:val="en-US"/>
              </w:rPr>
              <w:t xml:space="preserve">Dimension EXL 200 Siemens Healthcare Diagnostics </w:t>
            </w:r>
          </w:p>
        </w:tc>
      </w:tr>
      <w:tr w:rsidR="00327015" w:rsidRPr="004A1A54" w:rsidTr="00EA0F8D">
        <w:trPr>
          <w:gridAfter w:val="1"/>
          <w:cnfStyle w:val="000000100000"/>
          <w:wAfter w:w="567" w:type="dxa"/>
          <w:trHeight w:val="195"/>
        </w:trPr>
        <w:tc>
          <w:tcPr>
            <w:tcW w:w="426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A10"/>
                <w:rFonts w:ascii="Times New Roman" w:hAnsi="Times New Roman" w:cs="Times New Roman"/>
                <w:sz w:val="20"/>
              </w:rPr>
              <w:t>6</w:t>
            </w: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eGFR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rPr>
                <w:lang w:val="en-US"/>
              </w:rPr>
            </w:pPr>
            <w:r w:rsidRPr="00DE0CC7">
              <w:rPr>
                <w:rStyle w:val="A10"/>
                <w:rFonts w:ascii="Times New Roman" w:hAnsi="Times New Roman"/>
                <w:sz w:val="20"/>
                <w:szCs w:val="24"/>
                <w:lang w:val="en-US"/>
              </w:rPr>
              <w:t xml:space="preserve">Calculated using the simplified MDRD equation: </w:t>
            </w:r>
            <w:proofErr w:type="spellStart"/>
            <w:r w:rsidRPr="00DE0CC7">
              <w:rPr>
                <w:rStyle w:val="A10"/>
                <w:rFonts w:ascii="Times New Roman" w:hAnsi="Times New Roman"/>
                <w:sz w:val="20"/>
                <w:szCs w:val="24"/>
                <w:lang w:val="en-US"/>
              </w:rPr>
              <w:t>eGFR</w:t>
            </w:r>
            <w:proofErr w:type="spellEnd"/>
            <w:r w:rsidRPr="00DE0CC7">
              <w:rPr>
                <w:rStyle w:val="A10"/>
                <w:rFonts w:ascii="Times New Roman" w:hAnsi="Times New Roman"/>
                <w:sz w:val="20"/>
                <w:szCs w:val="24"/>
                <w:lang w:val="en-US"/>
              </w:rPr>
              <w:t xml:space="preserve"> = 175× [(S × 0.0113)</w:t>
            </w:r>
            <w:r w:rsidRPr="00DE0CC7">
              <w:rPr>
                <w:rStyle w:val="A15"/>
                <w:rFonts w:ascii="Times New Roman" w:hAnsi="Times New Roman"/>
                <w:sz w:val="20"/>
                <w:szCs w:val="24"/>
                <w:lang w:val="en-US"/>
              </w:rPr>
              <w:t>-1.154</w:t>
            </w:r>
            <w:r w:rsidRPr="00DE0CC7">
              <w:rPr>
                <w:rStyle w:val="A10"/>
                <w:rFonts w:ascii="Times New Roman" w:hAnsi="Times New Roman"/>
                <w:sz w:val="20"/>
                <w:szCs w:val="24"/>
                <w:lang w:val="en-US"/>
              </w:rPr>
              <w:t>] × [age (years)]</w:t>
            </w:r>
            <w:r w:rsidRPr="00DE0CC7">
              <w:rPr>
                <w:rStyle w:val="A15"/>
                <w:rFonts w:ascii="Times New Roman" w:hAnsi="Times New Roman"/>
                <w:sz w:val="20"/>
                <w:szCs w:val="24"/>
                <w:lang w:val="en-US"/>
              </w:rPr>
              <w:t xml:space="preserve">-0.203 </w:t>
            </w:r>
            <w:r w:rsidRPr="00DE0CC7">
              <w:rPr>
                <w:rStyle w:val="A10"/>
                <w:rFonts w:ascii="Times New Roman" w:hAnsi="Times New Roman"/>
                <w:sz w:val="20"/>
                <w:szCs w:val="24"/>
                <w:lang w:val="en-US"/>
              </w:rPr>
              <w:t xml:space="preserve">× Z, where: S — serum </w:t>
            </w:r>
            <w:proofErr w:type="spellStart"/>
            <w:r w:rsidRPr="00DE0CC7">
              <w:rPr>
                <w:rStyle w:val="A10"/>
                <w:rFonts w:ascii="Times New Roman" w:hAnsi="Times New Roman"/>
                <w:sz w:val="20"/>
                <w:szCs w:val="24"/>
                <w:lang w:val="en-US"/>
              </w:rPr>
              <w:t>creatinine</w:t>
            </w:r>
            <w:proofErr w:type="spellEnd"/>
            <w:r w:rsidRPr="00DE0CC7">
              <w:rPr>
                <w:rStyle w:val="A10"/>
                <w:rFonts w:ascii="Times New Roman" w:hAnsi="Times New Roman"/>
                <w:sz w:val="20"/>
                <w:szCs w:val="24"/>
                <w:lang w:val="en-US"/>
              </w:rPr>
              <w:t xml:space="preserve"> [</w:t>
            </w:r>
            <w:r w:rsidRPr="00317D30">
              <w:rPr>
                <w:rStyle w:val="A10"/>
                <w:rFonts w:ascii="Times New Roman" w:hAnsi="Times New Roman"/>
                <w:sz w:val="20"/>
                <w:szCs w:val="24"/>
              </w:rPr>
              <w:t>μ</w:t>
            </w:r>
            <w:r w:rsidRPr="00DE0CC7">
              <w:rPr>
                <w:rStyle w:val="A10"/>
                <w:rFonts w:ascii="Times New Roman" w:hAnsi="Times New Roman"/>
                <w:sz w:val="20"/>
                <w:szCs w:val="24"/>
                <w:lang w:val="en-US"/>
              </w:rPr>
              <w:t xml:space="preserve">mol/L]; Z = 0.742 (factor for females); Z = 1 (factor for males) </w:t>
            </w:r>
          </w:p>
        </w:tc>
      </w:tr>
      <w:tr w:rsidR="00327015" w:rsidTr="00EA0F8D">
        <w:trPr>
          <w:gridAfter w:val="1"/>
          <w:wAfter w:w="567" w:type="dxa"/>
          <w:trHeight w:val="195"/>
        </w:trPr>
        <w:tc>
          <w:tcPr>
            <w:tcW w:w="426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A10"/>
                <w:rFonts w:ascii="Times New Roman" w:hAnsi="Times New Roman" w:cs="Times New Roman"/>
                <w:sz w:val="20"/>
              </w:rPr>
              <w:t>7</w:t>
            </w: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Serum </w:t>
            </w: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hsCRP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20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Immulite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1000 Siemens Healthcare Diagnostics</w:t>
            </w:r>
          </w:p>
        </w:tc>
      </w:tr>
      <w:tr w:rsidR="00327015" w:rsidRPr="004A1A54" w:rsidTr="00EA0F8D">
        <w:trPr>
          <w:gridAfter w:val="1"/>
          <w:cnfStyle w:val="000000100000"/>
          <w:wAfter w:w="567" w:type="dxa"/>
          <w:trHeight w:val="195"/>
        </w:trPr>
        <w:tc>
          <w:tcPr>
            <w:tcW w:w="426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A10"/>
                <w:rFonts w:ascii="Times New Roman" w:hAnsi="Times New Roman" w:cs="Times New Roman"/>
                <w:sz w:val="20"/>
              </w:rPr>
              <w:t>8</w:t>
            </w: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Serum </w:t>
            </w: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total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bilirubin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E0CC7">
              <w:rPr>
                <w:rStyle w:val="A10"/>
                <w:rFonts w:ascii="Times New Roman" w:hAnsi="Times New Roman" w:cs="Times New Roman"/>
                <w:sz w:val="20"/>
                <w:lang w:val="en-US"/>
              </w:rPr>
              <w:t xml:space="preserve">Dimension EXL 200 Siemens Healthcare Diagnostics </w:t>
            </w:r>
          </w:p>
        </w:tc>
      </w:tr>
      <w:tr w:rsidR="00327015" w:rsidRPr="004A1A54" w:rsidTr="00EA0F8D">
        <w:trPr>
          <w:gridAfter w:val="1"/>
          <w:wAfter w:w="567" w:type="dxa"/>
          <w:trHeight w:val="195"/>
        </w:trPr>
        <w:tc>
          <w:tcPr>
            <w:tcW w:w="426" w:type="dxa"/>
          </w:tcPr>
          <w:p w:rsidR="00327015" w:rsidRDefault="00327015" w:rsidP="00EA0F8D">
            <w:pPr>
              <w:pStyle w:val="Pa25"/>
              <w:spacing w:after="20"/>
              <w:rPr>
                <w:rStyle w:val="A10"/>
                <w:rFonts w:ascii="Times New Roman" w:hAnsi="Times New Roman" w:cs="Times New Roman"/>
                <w:sz w:val="20"/>
              </w:rPr>
            </w:pPr>
            <w:r>
              <w:rPr>
                <w:rStyle w:val="A10"/>
                <w:rFonts w:ascii="Times New Roman" w:hAnsi="Times New Roman" w:cs="Times New Roman"/>
                <w:sz w:val="20"/>
              </w:rPr>
              <w:t>9</w:t>
            </w: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27015" w:rsidRPr="00317D30" w:rsidRDefault="00327015" w:rsidP="00EA0F8D">
            <w:pPr>
              <w:pStyle w:val="Pa25"/>
              <w:spacing w:after="20"/>
              <w:rPr>
                <w:rStyle w:val="A10"/>
                <w:rFonts w:ascii="Times New Roman" w:hAnsi="Times New Roman" w:cs="Times New Roman"/>
                <w:sz w:val="20"/>
              </w:rPr>
            </w:pP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Serum ALT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pStyle w:val="Pa25"/>
              <w:spacing w:after="20"/>
              <w:rPr>
                <w:rStyle w:val="A10"/>
                <w:rFonts w:ascii="Times New Roman" w:hAnsi="Times New Roman" w:cs="Times New Roman"/>
                <w:sz w:val="20"/>
                <w:lang w:val="en-US"/>
              </w:rPr>
            </w:pPr>
            <w:r w:rsidRPr="00DE0CC7">
              <w:rPr>
                <w:rStyle w:val="A10"/>
                <w:rFonts w:ascii="Times New Roman" w:hAnsi="Times New Roman" w:cs="Times New Roman"/>
                <w:sz w:val="20"/>
                <w:lang w:val="en-US"/>
              </w:rPr>
              <w:t xml:space="preserve">Dimension EXL 200 Siemens Healthcare Diagnostics </w:t>
            </w:r>
          </w:p>
        </w:tc>
      </w:tr>
      <w:tr w:rsidR="00327015" w:rsidTr="00EA0F8D">
        <w:trPr>
          <w:gridAfter w:val="1"/>
          <w:cnfStyle w:val="000000100000"/>
          <w:wAfter w:w="567" w:type="dxa"/>
          <w:trHeight w:val="195"/>
        </w:trPr>
        <w:tc>
          <w:tcPr>
            <w:tcW w:w="426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A10"/>
                <w:rFonts w:ascii="Times New Roman" w:hAnsi="Times New Roman" w:cs="Times New Roman"/>
                <w:sz w:val="20"/>
              </w:rPr>
              <w:t>10</w:t>
            </w: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Plasma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NT-proBNP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20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Immulite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1000 Siemens Healthcare Diagnostics </w:t>
            </w:r>
          </w:p>
        </w:tc>
      </w:tr>
      <w:tr w:rsidR="00327015" w:rsidRPr="004A1A54" w:rsidTr="00EA0F8D">
        <w:trPr>
          <w:gridAfter w:val="1"/>
          <w:wAfter w:w="567" w:type="dxa"/>
          <w:trHeight w:val="195"/>
        </w:trPr>
        <w:tc>
          <w:tcPr>
            <w:tcW w:w="426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A10"/>
                <w:rFonts w:ascii="Times New Roman" w:hAnsi="Times New Roman" w:cs="Times New Roman"/>
                <w:sz w:val="20"/>
              </w:rPr>
              <w:t>11</w:t>
            </w: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Serum apoA1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E0CC7">
              <w:rPr>
                <w:rStyle w:val="A10"/>
                <w:rFonts w:ascii="Times New Roman" w:hAnsi="Times New Roman" w:cs="Times New Roman"/>
                <w:sz w:val="20"/>
                <w:lang w:val="en-US"/>
              </w:rPr>
              <w:t xml:space="preserve">BN II Siemens Healthcare Diagnostics </w:t>
            </w:r>
          </w:p>
        </w:tc>
      </w:tr>
      <w:tr w:rsidR="00327015" w:rsidRPr="004A1A54" w:rsidTr="00EA0F8D">
        <w:trPr>
          <w:gridAfter w:val="1"/>
          <w:cnfStyle w:val="000000100000"/>
          <w:wAfter w:w="567" w:type="dxa"/>
          <w:trHeight w:val="195"/>
        </w:trPr>
        <w:tc>
          <w:tcPr>
            <w:tcW w:w="426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A10"/>
                <w:rFonts w:ascii="Times New Roman" w:hAnsi="Times New Roman" w:cs="Times New Roman"/>
                <w:sz w:val="20"/>
              </w:rPr>
              <w:t>12</w:t>
            </w: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27015" w:rsidRPr="00317D30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Serum </w:t>
            </w:r>
            <w:proofErr w:type="spellStart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>apoB</w:t>
            </w:r>
            <w:proofErr w:type="spellEnd"/>
            <w:r w:rsidRPr="00317D30">
              <w:rPr>
                <w:rStyle w:val="A10"/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20" w:type="dxa"/>
          </w:tcPr>
          <w:p w:rsidR="00327015" w:rsidRPr="00DE0CC7" w:rsidRDefault="00327015" w:rsidP="00EA0F8D">
            <w:pPr>
              <w:pStyle w:val="Pa25"/>
              <w:spacing w:after="2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E0CC7">
              <w:rPr>
                <w:rStyle w:val="A10"/>
                <w:rFonts w:ascii="Times New Roman" w:hAnsi="Times New Roman" w:cs="Times New Roman"/>
                <w:sz w:val="20"/>
                <w:lang w:val="en-US"/>
              </w:rPr>
              <w:t xml:space="preserve">BN II Siemens Healthcare Diagnostics </w:t>
            </w:r>
          </w:p>
        </w:tc>
      </w:tr>
    </w:tbl>
    <w:p w:rsidR="00327015" w:rsidRDefault="00327015" w:rsidP="00327015">
      <w:pPr>
        <w:rPr>
          <w:rFonts w:ascii="Times New Roman" w:hAnsi="Times New Roman"/>
          <w:color w:val="000000"/>
          <w:sz w:val="24"/>
          <w:szCs w:val="24"/>
          <w:lang w:val="en-GB" w:eastAsia="pl-PL"/>
        </w:rPr>
      </w:pPr>
    </w:p>
    <w:p w:rsidR="00327015" w:rsidRDefault="00327015" w:rsidP="00327015">
      <w:pPr>
        <w:rPr>
          <w:rFonts w:ascii="Times New Roman" w:hAnsi="Times New Roman"/>
          <w:color w:val="000000"/>
          <w:sz w:val="24"/>
          <w:szCs w:val="24"/>
          <w:lang w:val="en-GB" w:eastAsia="pl-PL"/>
        </w:rPr>
      </w:pPr>
    </w:p>
    <w:p w:rsidR="00327015" w:rsidRPr="000F6F63" w:rsidRDefault="00327015" w:rsidP="00327015">
      <w:pPr>
        <w:spacing w:after="0" w:line="480" w:lineRule="auto"/>
        <w:outlineLvl w:val="0"/>
        <w:rPr>
          <w:rFonts w:ascii="Times New Roman" w:hAnsi="Times New Roman"/>
          <w:sz w:val="24"/>
          <w:szCs w:val="24"/>
          <w:lang w:val="en-GB"/>
        </w:rPr>
      </w:pPr>
    </w:p>
    <w:sectPr w:rsidR="00327015" w:rsidRPr="000F6F63" w:rsidSect="00EF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Lt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57F"/>
    <w:multiLevelType w:val="hybridMultilevel"/>
    <w:tmpl w:val="E34A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00D4F"/>
    <w:multiLevelType w:val="hybridMultilevel"/>
    <w:tmpl w:val="A0C08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327015"/>
    <w:rsid w:val="00327015"/>
    <w:rsid w:val="00E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1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27015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3270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kapitzlistZnak">
    <w:name w:val="Akapit z listą Znak"/>
    <w:link w:val="Akapitzlist"/>
    <w:uiPriority w:val="99"/>
    <w:rsid w:val="00327015"/>
    <w:rPr>
      <w:rFonts w:ascii="Calibri" w:eastAsia="Times New Roman" w:hAnsi="Calibri" w:cs="Times New Roman"/>
    </w:rPr>
  </w:style>
  <w:style w:type="paragraph" w:customStyle="1" w:styleId="Pa25">
    <w:name w:val="Pa25"/>
    <w:basedOn w:val="Normalny"/>
    <w:next w:val="Normalny"/>
    <w:uiPriority w:val="99"/>
    <w:rsid w:val="00327015"/>
    <w:pPr>
      <w:autoSpaceDE w:val="0"/>
      <w:autoSpaceDN w:val="0"/>
      <w:adjustRightInd w:val="0"/>
      <w:spacing w:after="0" w:line="161" w:lineRule="atLeast"/>
    </w:pPr>
    <w:rPr>
      <w:rFonts w:ascii="Humnst777LtEU" w:eastAsiaTheme="minorHAnsi" w:hAnsi="Humnst777LtEU" w:cstheme="minorBidi"/>
      <w:sz w:val="24"/>
      <w:szCs w:val="24"/>
    </w:rPr>
  </w:style>
  <w:style w:type="character" w:customStyle="1" w:styleId="A10">
    <w:name w:val="A10"/>
    <w:uiPriority w:val="99"/>
    <w:rsid w:val="00327015"/>
    <w:rPr>
      <w:rFonts w:cs="Humnst777LtEU"/>
      <w:color w:val="000000"/>
      <w:sz w:val="15"/>
      <w:szCs w:val="15"/>
    </w:rPr>
  </w:style>
  <w:style w:type="character" w:customStyle="1" w:styleId="A15">
    <w:name w:val="A15"/>
    <w:uiPriority w:val="99"/>
    <w:rsid w:val="00327015"/>
    <w:rPr>
      <w:rFonts w:cs="Humnst777LtEU"/>
      <w:color w:val="00000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KNTiD_04</dc:creator>
  <cp:lastModifiedBy>KNTiD_04</cp:lastModifiedBy>
  <cp:revision>1</cp:revision>
  <dcterms:created xsi:type="dcterms:W3CDTF">2018-09-06T16:00:00Z</dcterms:created>
  <dcterms:modified xsi:type="dcterms:W3CDTF">2018-09-06T16:04:00Z</dcterms:modified>
</cp:coreProperties>
</file>