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val="0"/>
        <w:shd w:val="clear" w:color="auto" w:fill="auto"/>
        <w:bidi w:val="0"/>
        <w:spacing w:before="0" w:after="0"/>
        <w:ind w:left="0" w:right="0" w:firstLine="0"/>
        <w:jc w:val="left"/>
        <w:rPr>
          <w:rFonts w:ascii="Times New Roman" w:hAnsi="Times New Roman" w:eastAsia="Times New Roman" w:cs="Times New Roman"/>
          <w:color w:val="000000"/>
          <w:spacing w:val="0"/>
          <w:w w:val="100"/>
          <w:position w:val="0"/>
          <w:sz w:val="22"/>
          <w:szCs w:val="22"/>
          <w:u w:val="none"/>
          <w:lang w:val="en-US" w:eastAsia="en-US" w:bidi="en-US"/>
        </w:rPr>
      </w:pPr>
      <w:r>
        <w:rPr>
          <w:rFonts w:hint="eastAsia" w:eastAsia="宋体" w:cs="Times New Roman"/>
          <w:color w:val="000000"/>
          <w:spacing w:val="0"/>
          <w:w w:val="100"/>
          <w:position w:val="0"/>
          <w:sz w:val="22"/>
          <w:szCs w:val="22"/>
          <w:u w:val="none"/>
          <w:lang w:val="en-US" w:eastAsia="zh-CN" w:bidi="en-US"/>
        </w:rPr>
        <w:t>E</w:t>
      </w:r>
      <w:r>
        <w:rPr>
          <w:rFonts w:ascii="Times New Roman" w:hAnsi="Times New Roman" w:eastAsia="Times New Roman" w:cs="Times New Roman"/>
          <w:color w:val="000000"/>
          <w:spacing w:val="0"/>
          <w:w w:val="100"/>
          <w:position w:val="0"/>
          <w:sz w:val="22"/>
          <w:szCs w:val="22"/>
          <w:u w:val="none"/>
          <w:lang w:val="en-US" w:eastAsia="en-US" w:bidi="en-US"/>
        </w:rPr>
        <w:t>thics Committee of Women</w:t>
      </w:r>
      <w:r>
        <w:rPr>
          <w:rFonts w:hint="default" w:eastAsia="宋体" w:cs="Times New Roman"/>
          <w:color w:val="000000"/>
          <w:spacing w:val="0"/>
          <w:w w:val="100"/>
          <w:position w:val="0"/>
          <w:sz w:val="22"/>
          <w:szCs w:val="22"/>
          <w:u w:val="none"/>
          <w:lang w:val="en-US" w:eastAsia="zh-CN" w:bidi="en-US"/>
        </w:rPr>
        <w:t>’</w:t>
      </w:r>
      <w:r>
        <w:rPr>
          <w:rFonts w:hint="eastAsia" w:eastAsia="宋体" w:cs="Times New Roman"/>
          <w:color w:val="000000"/>
          <w:spacing w:val="0"/>
          <w:w w:val="100"/>
          <w:position w:val="0"/>
          <w:sz w:val="22"/>
          <w:szCs w:val="22"/>
          <w:u w:val="none"/>
          <w:lang w:val="en-US" w:eastAsia="zh-CN" w:bidi="en-US"/>
        </w:rPr>
        <w:t>s</w:t>
      </w:r>
      <w:r>
        <w:rPr>
          <w:rFonts w:ascii="Times New Roman" w:hAnsi="Times New Roman" w:eastAsia="Times New Roman" w:cs="Times New Roman"/>
          <w:color w:val="000000"/>
          <w:spacing w:val="0"/>
          <w:w w:val="100"/>
          <w:position w:val="0"/>
          <w:sz w:val="22"/>
          <w:szCs w:val="22"/>
          <w:u w:val="none"/>
          <w:lang w:val="en-US" w:eastAsia="en-US" w:bidi="en-US"/>
        </w:rPr>
        <w:t xml:space="preserve"> Hospital, School of Medicine, Zhejiang University</w:t>
      </w:r>
    </w:p>
    <w:p>
      <w:pPr>
        <w:pStyle w:val="7"/>
        <w:keepNext w:val="0"/>
        <w:keepLines w:val="0"/>
        <w:widowControl w:val="0"/>
        <w:shd w:val="clear" w:color="auto" w:fill="auto"/>
        <w:bidi w:val="0"/>
        <w:spacing w:before="0" w:after="0"/>
        <w:ind w:left="0" w:right="0" w:firstLine="0"/>
        <w:jc w:val="left"/>
        <w:rPr>
          <w:rFonts w:ascii="Times New Roman" w:hAnsi="Times New Roman" w:eastAsia="Times New Roman" w:cs="Times New Roman"/>
          <w:color w:val="000000"/>
          <w:spacing w:val="0"/>
          <w:w w:val="100"/>
          <w:position w:val="0"/>
          <w:sz w:val="22"/>
          <w:szCs w:val="22"/>
          <w:u w:val="none"/>
          <w:lang w:val="en-US" w:eastAsia="en-US" w:bidi="en-US"/>
        </w:rPr>
      </w:pPr>
    </w:p>
    <w:p>
      <w:pPr>
        <w:jc w:val="center"/>
        <w:rPr>
          <w:rFonts w:hint="eastAsia" w:eastAsia="宋体"/>
          <w:sz w:val="36"/>
          <w:szCs w:val="36"/>
          <w:lang w:val="en-US" w:eastAsia="zh-CN"/>
        </w:rPr>
      </w:pPr>
      <w:r>
        <w:rPr>
          <w:rFonts w:hint="eastAsia" w:eastAsia="宋体"/>
          <w:sz w:val="36"/>
          <w:szCs w:val="36"/>
          <w:lang w:val="en-US" w:eastAsia="zh-CN"/>
        </w:rPr>
        <w:t>Approval for Ethical Review</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Research Title</w:t>
            </w:r>
          </w:p>
        </w:tc>
        <w:tc>
          <w:tcPr>
            <w:tcW w:w="6392" w:type="dxa"/>
            <w:gridSpan w:val="3"/>
            <w:vAlign w:val="center"/>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Risk factors of preeclampsia in pregnant women with polycystic ovary syndrome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Research source</w:t>
            </w:r>
          </w:p>
        </w:tc>
        <w:tc>
          <w:tcPr>
            <w:tcW w:w="6392" w:type="dxa"/>
            <w:gridSpan w:val="3"/>
            <w:vAlign w:val="center"/>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cs="Times New Roman"/>
                <w:color w:val="000000"/>
                <w:spacing w:val="0"/>
                <w:w w:val="100"/>
                <w:position w:val="0"/>
                <w:sz w:val="24"/>
                <w:szCs w:val="24"/>
                <w:lang w:val="zh-TW" w:eastAsia="zh-TW" w:bidi="zh-TW"/>
              </w:rPr>
              <w:t>口</w:t>
            </w:r>
            <w:r>
              <w:rPr>
                <w:rFonts w:hint="default" w:ascii="Times New Roman" w:hAnsi="Times New Roman" w:eastAsia="宋体" w:cs="Times New Roman"/>
                <w:sz w:val="24"/>
                <w:szCs w:val="24"/>
                <w:vertAlign w:val="baseline"/>
                <w:lang w:val="en-US" w:eastAsia="zh-CN"/>
              </w:rPr>
              <w:t xml:space="preserve">Enterprises, </w:t>
            </w:r>
            <w:r>
              <w:rPr>
                <w:rFonts w:hint="default" w:ascii="Times New Roman" w:hAnsi="Times New Roman" w:cs="Times New Roman"/>
                <w:color w:val="000000"/>
                <w:spacing w:val="0"/>
                <w:w w:val="100"/>
                <w:position w:val="0"/>
                <w:sz w:val="24"/>
                <w:szCs w:val="24"/>
                <w:lang w:val="zh-TW" w:eastAsia="zh-TW" w:bidi="zh-TW"/>
              </w:rPr>
              <w:t>口</w:t>
            </w:r>
            <w:r>
              <w:rPr>
                <w:rFonts w:hint="default" w:ascii="Times New Roman" w:hAnsi="Times New Roman" w:eastAsia="宋体" w:cs="Times New Roman"/>
                <w:sz w:val="24"/>
                <w:szCs w:val="24"/>
                <w:vertAlign w:val="baseline"/>
                <w:lang w:val="en-US" w:eastAsia="zh-CN"/>
              </w:rPr>
              <w:t xml:space="preserve">government, </w:t>
            </w:r>
            <w:r>
              <w:rPr>
                <w:rFonts w:hint="default" w:ascii="Times New Roman" w:hAnsi="Times New Roman" w:cs="Times New Roman"/>
                <w:color w:val="000000"/>
                <w:spacing w:val="0"/>
                <w:w w:val="100"/>
                <w:position w:val="0"/>
                <w:sz w:val="24"/>
                <w:szCs w:val="24"/>
                <w:lang w:val="zh-TW" w:eastAsia="zh-TW" w:bidi="zh-TW"/>
              </w:rPr>
              <w:t>口</w:t>
            </w:r>
            <w:r>
              <w:rPr>
                <w:rFonts w:hint="default" w:ascii="Times New Roman" w:hAnsi="Times New Roman" w:eastAsia="宋体" w:cs="Times New Roman"/>
                <w:sz w:val="24"/>
                <w:szCs w:val="24"/>
                <w:vertAlign w:val="baseline"/>
                <w:lang w:val="en-US" w:eastAsia="zh-CN"/>
              </w:rPr>
              <w:t>academic organizations,</w:t>
            </w:r>
          </w:p>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 xml:space="preserve">√this unit, </w:t>
            </w:r>
            <w:r>
              <w:rPr>
                <w:rFonts w:hint="default" w:ascii="Times New Roman" w:hAnsi="Times New Roman" w:cs="Times New Roman"/>
                <w:color w:val="000000"/>
                <w:spacing w:val="0"/>
                <w:w w:val="100"/>
                <w:position w:val="0"/>
                <w:sz w:val="24"/>
                <w:szCs w:val="24"/>
                <w:lang w:val="zh-TW" w:eastAsia="zh-TW" w:bidi="zh-TW"/>
              </w:rPr>
              <w:t>口</w:t>
            </w:r>
            <w:r>
              <w:rPr>
                <w:rFonts w:hint="default" w:ascii="Times New Roman" w:hAnsi="Times New Roman" w:eastAsia="宋体" w:cs="Times New Roman"/>
                <w:sz w:val="24"/>
                <w:szCs w:val="24"/>
                <w:vertAlign w:val="baseline"/>
                <w:lang w:val="en-US" w:eastAsia="zh-CN"/>
              </w:rPr>
              <w:t xml:space="preserve">self-funded, </w:t>
            </w:r>
            <w:r>
              <w:rPr>
                <w:rFonts w:hint="default" w:ascii="Times New Roman" w:hAnsi="Times New Roman" w:cs="Times New Roman"/>
                <w:color w:val="000000"/>
                <w:spacing w:val="0"/>
                <w:w w:val="100"/>
                <w:position w:val="0"/>
                <w:sz w:val="24"/>
                <w:szCs w:val="24"/>
                <w:lang w:val="zh-TW" w:eastAsia="zh-TW" w:bidi="zh-TW"/>
              </w:rPr>
              <w:t>口</w:t>
            </w:r>
            <w:r>
              <w:rPr>
                <w:rFonts w:hint="default" w:ascii="Times New Roman" w:hAnsi="Times New Roman" w:eastAsia="宋体" w:cs="Times New Roman"/>
                <w:sz w:val="24"/>
                <w:szCs w:val="24"/>
                <w:vertAlign w:val="baseline"/>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Research Unit</w:t>
            </w:r>
          </w:p>
        </w:tc>
        <w:tc>
          <w:tcPr>
            <w:tcW w:w="6392" w:type="dxa"/>
            <w:gridSpan w:val="3"/>
            <w:vAlign w:val="center"/>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Women’s Hospital, School of Medicine, Zhejiang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Principal Researcher</w:t>
            </w:r>
          </w:p>
        </w:tc>
        <w:tc>
          <w:tcPr>
            <w:tcW w:w="6392" w:type="dxa"/>
            <w:gridSpan w:val="3"/>
            <w:vAlign w:val="center"/>
          </w:tcPr>
          <w:p>
            <w:pPr>
              <w:shd w:val="clear"/>
              <w:jc w:val="center"/>
              <w:rPr>
                <w:rFonts w:hint="default" w:ascii="Times New Roman" w:hAnsi="Times New Roman" w:eastAsia="宋体" w:cs="Times New Roman"/>
                <w:sz w:val="24"/>
                <w:szCs w:val="24"/>
                <w:vertAlign w:val="baseline"/>
                <w:lang w:val="en-US" w:eastAsia="zh-CN"/>
              </w:rPr>
            </w:pPr>
            <w:r>
              <w:rPr>
                <w:rFonts w:hint="eastAsia" w:eastAsia="宋体" w:cs="Times New Roman"/>
                <w:sz w:val="24"/>
                <w:szCs w:val="24"/>
                <w:vertAlign w:val="baseline"/>
                <w:lang w:val="en-US" w:eastAsia="zh-CN"/>
              </w:rPr>
              <w:t>Jiang Ruoan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Study Protocol No.</w:t>
            </w:r>
          </w:p>
        </w:tc>
        <w:tc>
          <w:tcPr>
            <w:tcW w:w="2130" w:type="dxa"/>
            <w:vAlign w:val="center"/>
          </w:tcPr>
          <w:p>
            <w:pPr>
              <w:shd w:val="clear"/>
              <w:jc w:val="center"/>
              <w:rPr>
                <w:rFonts w:hint="default" w:ascii="Times New Roman" w:hAnsi="Times New Roman" w:eastAsia="宋体" w:cs="Times New Roman"/>
                <w:sz w:val="24"/>
                <w:szCs w:val="24"/>
                <w:vertAlign w:val="baseline"/>
                <w:lang w:val="en-US" w:eastAsia="zh-CN"/>
              </w:rPr>
            </w:pPr>
            <w:r>
              <w:rPr>
                <w:rFonts w:hint="eastAsia" w:eastAsia="宋体" w:cs="Times New Roman"/>
                <w:color w:val="000000"/>
                <w:spacing w:val="0"/>
                <w:w w:val="100"/>
                <w:position w:val="0"/>
                <w:sz w:val="24"/>
                <w:szCs w:val="24"/>
                <w:lang w:val="en-US" w:eastAsia="zh-CN" w:bidi="en-US"/>
              </w:rPr>
              <w:t>1</w:t>
            </w:r>
            <w:r>
              <w:rPr>
                <w:rFonts w:hint="default" w:ascii="Times New Roman" w:hAnsi="Times New Roman" w:cs="Times New Roman"/>
                <w:color w:val="000000"/>
                <w:spacing w:val="0"/>
                <w:w w:val="100"/>
                <w:position w:val="0"/>
                <w:sz w:val="24"/>
                <w:szCs w:val="24"/>
                <w:lang w:val="en-US" w:eastAsia="en-US" w:bidi="en-US"/>
              </w:rPr>
              <w:t>.0</w:t>
            </w:r>
          </w:p>
        </w:tc>
        <w:tc>
          <w:tcPr>
            <w:tcW w:w="2131" w:type="dxa"/>
            <w:vAlign w:val="center"/>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cs="Times New Roman"/>
                <w:color w:val="000000"/>
                <w:spacing w:val="0"/>
                <w:w w:val="100"/>
                <w:position w:val="0"/>
                <w:sz w:val="24"/>
                <w:szCs w:val="24"/>
                <w:lang w:val="en-US" w:eastAsia="en-US" w:bidi="en-US"/>
              </w:rPr>
              <w:t>Date of Protocol Version</w:t>
            </w:r>
          </w:p>
        </w:tc>
        <w:tc>
          <w:tcPr>
            <w:tcW w:w="2131" w:type="dxa"/>
            <w:vAlign w:val="center"/>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cs="Times New Roman"/>
                <w:color w:val="000000"/>
                <w:spacing w:val="0"/>
                <w:w w:val="100"/>
                <w:position w:val="0"/>
                <w:sz w:val="24"/>
                <w:szCs w:val="24"/>
                <w:lang w:val="en-US" w:eastAsia="en-US" w:bidi="en-US"/>
              </w:rPr>
              <w:t>202</w:t>
            </w:r>
            <w:r>
              <w:rPr>
                <w:rFonts w:hint="eastAsia" w:eastAsia="宋体" w:cs="Times New Roman"/>
                <w:color w:val="000000"/>
                <w:spacing w:val="0"/>
                <w:w w:val="100"/>
                <w:position w:val="0"/>
                <w:sz w:val="24"/>
                <w:szCs w:val="24"/>
                <w:lang w:val="en-US" w:eastAsia="zh-CN" w:bidi="en-US"/>
              </w:rPr>
              <w:t>2</w:t>
            </w:r>
            <w:r>
              <w:rPr>
                <w:rFonts w:hint="default" w:ascii="Times New Roman" w:hAnsi="Times New Roman" w:cs="Times New Roman"/>
                <w:color w:val="000000"/>
                <w:spacing w:val="0"/>
                <w:w w:val="100"/>
                <w:position w:val="0"/>
                <w:sz w:val="24"/>
                <w:szCs w:val="24"/>
                <w:lang w:val="en-US" w:eastAsia="en-US" w:bidi="en-US"/>
              </w:rPr>
              <w:t>-06-</w:t>
            </w:r>
            <w:r>
              <w:rPr>
                <w:rFonts w:hint="eastAsia" w:eastAsia="宋体" w:cs="Times New Roman"/>
                <w:color w:val="000000"/>
                <w:spacing w:val="0"/>
                <w:w w:val="100"/>
                <w:position w:val="0"/>
                <w:sz w:val="24"/>
                <w:szCs w:val="24"/>
                <w:lang w:val="en-US" w:eastAsia="zh-CN" w:bidi="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Informed Consent</w:t>
            </w:r>
          </w:p>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No.</w:t>
            </w:r>
          </w:p>
        </w:tc>
        <w:tc>
          <w:tcPr>
            <w:tcW w:w="2130" w:type="dxa"/>
            <w:vAlign w:val="center"/>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w:t>
            </w:r>
          </w:p>
        </w:tc>
        <w:tc>
          <w:tcPr>
            <w:tcW w:w="2131" w:type="dxa"/>
            <w:vAlign w:val="center"/>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cs="Times New Roman"/>
                <w:color w:val="000000"/>
                <w:spacing w:val="0"/>
                <w:w w:val="100"/>
                <w:position w:val="0"/>
                <w:sz w:val="24"/>
                <w:szCs w:val="24"/>
                <w:lang w:val="en-US" w:eastAsia="en-US" w:bidi="en-US"/>
              </w:rPr>
              <w:t>Date of Informed Consent Version</w:t>
            </w:r>
          </w:p>
        </w:tc>
        <w:tc>
          <w:tcPr>
            <w:tcW w:w="2131" w:type="dxa"/>
            <w:vAlign w:val="center"/>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cs="Times New Roman"/>
                <w:color w:val="000000"/>
                <w:spacing w:val="0"/>
                <w:w w:val="100"/>
                <w:position w:val="0"/>
                <w:sz w:val="24"/>
                <w:szCs w:val="24"/>
                <w:lang w:val="en-US" w:eastAsia="en-US" w:bidi="en-US"/>
              </w:rPr>
              <w:t>Review Mod</w:t>
            </w:r>
            <w:r>
              <w:rPr>
                <w:rFonts w:hint="default" w:ascii="Times New Roman" w:hAnsi="Times New Roman" w:eastAsia="宋体" w:cs="Times New Roman"/>
                <w:color w:val="000000"/>
                <w:spacing w:val="0"/>
                <w:w w:val="100"/>
                <w:position w:val="0"/>
                <w:sz w:val="24"/>
                <w:szCs w:val="24"/>
                <w:lang w:val="en-US" w:eastAsia="zh-CN" w:bidi="en-US"/>
              </w:rPr>
              <w:t>e</w:t>
            </w:r>
          </w:p>
        </w:tc>
        <w:tc>
          <w:tcPr>
            <w:tcW w:w="2130" w:type="dxa"/>
            <w:vAlign w:val="center"/>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A quick review</w:t>
            </w:r>
          </w:p>
        </w:tc>
        <w:tc>
          <w:tcPr>
            <w:tcW w:w="2131" w:type="dxa"/>
            <w:vAlign w:val="center"/>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cs="Times New Roman"/>
                <w:color w:val="000000"/>
                <w:spacing w:val="0"/>
                <w:w w:val="100"/>
                <w:position w:val="0"/>
                <w:sz w:val="24"/>
                <w:szCs w:val="24"/>
                <w:lang w:val="en-US" w:eastAsia="en-US" w:bidi="en-US"/>
              </w:rPr>
              <w:t>Review Site</w:t>
            </w:r>
          </w:p>
        </w:tc>
        <w:tc>
          <w:tcPr>
            <w:tcW w:w="2131" w:type="dxa"/>
            <w:vAlign w:val="center"/>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130" w:type="dxa"/>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Meeting Date</w:t>
            </w:r>
          </w:p>
        </w:tc>
        <w:tc>
          <w:tcPr>
            <w:tcW w:w="2130" w:type="dxa"/>
            <w:vAlign w:val="center"/>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w:t>
            </w:r>
          </w:p>
        </w:tc>
        <w:tc>
          <w:tcPr>
            <w:tcW w:w="2131" w:type="dxa"/>
            <w:vAlign w:val="center"/>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Approval NO.</w:t>
            </w:r>
          </w:p>
        </w:tc>
        <w:tc>
          <w:tcPr>
            <w:tcW w:w="2131" w:type="dxa"/>
            <w:vAlign w:val="center"/>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cs="Times New Roman"/>
                <w:color w:val="000000"/>
                <w:spacing w:val="0"/>
                <w:w w:val="100"/>
                <w:position w:val="0"/>
                <w:sz w:val="24"/>
                <w:szCs w:val="24"/>
                <w:lang w:val="en-US" w:eastAsia="en-US" w:bidi="en-US"/>
              </w:rPr>
              <w:t>IRB-202</w:t>
            </w:r>
            <w:r>
              <w:rPr>
                <w:rFonts w:hint="eastAsia" w:eastAsia="宋体" w:cs="Times New Roman"/>
                <w:color w:val="000000"/>
                <w:spacing w:val="0"/>
                <w:w w:val="100"/>
                <w:position w:val="0"/>
                <w:sz w:val="24"/>
                <w:szCs w:val="24"/>
                <w:lang w:val="en-US" w:eastAsia="zh-CN" w:bidi="en-US"/>
              </w:rPr>
              <w:t>20220</w:t>
            </w:r>
            <w:r>
              <w:rPr>
                <w:rFonts w:hint="default" w:ascii="Times New Roman" w:hAnsi="Times New Roman" w:cs="Times New Roman"/>
                <w:color w:val="000000"/>
                <w:spacing w:val="0"/>
                <w:w w:val="100"/>
                <w:position w:val="0"/>
                <w:sz w:val="24"/>
                <w:szCs w:val="24"/>
                <w:lang w:val="en-US" w:eastAsia="en-US" w:bidi="en-US"/>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cs="Times New Roman"/>
                <w:color w:val="000000"/>
                <w:spacing w:val="0"/>
                <w:w w:val="100"/>
                <w:position w:val="0"/>
                <w:sz w:val="24"/>
                <w:szCs w:val="24"/>
                <w:lang w:val="en-US" w:eastAsia="en-US" w:bidi="en-US"/>
              </w:rPr>
              <w:t>Review Opinion</w:t>
            </w:r>
          </w:p>
        </w:tc>
        <w:tc>
          <w:tcPr>
            <w:tcW w:w="2130" w:type="dxa"/>
            <w:vAlign w:val="center"/>
          </w:tcPr>
          <w:p>
            <w:pPr>
              <w:shd w:val="clear"/>
              <w:jc w:val="center"/>
              <w:rPr>
                <w:rFonts w:hint="default" w:ascii="Times New Roman" w:hAnsi="Times New Roman" w:eastAsia="宋体" w:cs="Times New Roman"/>
                <w:sz w:val="24"/>
                <w:szCs w:val="24"/>
                <w:vertAlign w:val="baseline"/>
                <w:lang w:val="en-US" w:eastAsia="zh-CN"/>
              </w:rPr>
            </w:pPr>
          </w:p>
        </w:tc>
        <w:tc>
          <w:tcPr>
            <w:tcW w:w="2131" w:type="dxa"/>
            <w:vAlign w:val="center"/>
          </w:tcPr>
          <w:p>
            <w:pPr>
              <w:shd w:val="clear"/>
              <w:jc w:val="center"/>
              <w:rPr>
                <w:rFonts w:hint="default" w:ascii="Times New Roman" w:hAnsi="Times New Roman" w:eastAsia="宋体" w:cs="Times New Roman"/>
                <w:sz w:val="24"/>
                <w:szCs w:val="24"/>
                <w:vertAlign w:val="baseline"/>
                <w:lang w:val="en-US" w:eastAsia="zh-CN"/>
              </w:rPr>
            </w:pPr>
          </w:p>
        </w:tc>
        <w:tc>
          <w:tcPr>
            <w:tcW w:w="2131" w:type="dxa"/>
            <w:vAlign w:val="center"/>
          </w:tcPr>
          <w:p>
            <w:pPr>
              <w:shd w:val="clear"/>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shd w:val="clear"/>
              <w:ind w:firstLine="480" w:firstLineChars="200"/>
              <w:jc w:val="both"/>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Upon the decision of the ethics committee, we agree to carry out this mantra study according to the approved mantra study plan and other materials.</w:t>
            </w:r>
          </w:p>
          <w:p>
            <w:pPr>
              <w:shd w:val="clear"/>
              <w:ind w:firstLine="480" w:firstLineChars="200"/>
              <w:jc w:val="both"/>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Please follow the principles of GCP and ethics to protect the health and rights of subjects.</w:t>
            </w:r>
          </w:p>
          <w:p>
            <w:pPr>
              <w:shd w:val="clear"/>
              <w:ind w:firstLine="480" w:firstLineChars="200"/>
              <w:jc w:val="both"/>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Note: this ethical approval is only used for scientific research and cannot be used for any commercial activities. The research data cannot be provided to the enterprises that have nothing to do with the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cs="Times New Roman"/>
                <w:color w:val="000000"/>
                <w:spacing w:val="0"/>
                <w:w w:val="100"/>
                <w:position w:val="0"/>
                <w:sz w:val="24"/>
                <w:szCs w:val="24"/>
                <w:lang w:val="en-US" w:eastAsia="en-US" w:bidi="en-US"/>
              </w:rPr>
              <w:t>Tracking review frequency</w:t>
            </w:r>
          </w:p>
        </w:tc>
        <w:tc>
          <w:tcPr>
            <w:tcW w:w="2130" w:type="dxa"/>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12 months</w:t>
            </w:r>
          </w:p>
        </w:tc>
        <w:tc>
          <w:tcPr>
            <w:tcW w:w="2131" w:type="dxa"/>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cs="Times New Roman"/>
                <w:color w:val="000000"/>
                <w:spacing w:val="0"/>
                <w:w w:val="100"/>
                <w:position w:val="0"/>
                <w:sz w:val="24"/>
                <w:szCs w:val="24"/>
                <w:lang w:val="en-US" w:eastAsia="en-US" w:bidi="en-US"/>
              </w:rPr>
              <w:t>Deadline for approval</w:t>
            </w:r>
          </w:p>
        </w:tc>
        <w:tc>
          <w:tcPr>
            <w:tcW w:w="2131" w:type="dxa"/>
          </w:tcPr>
          <w:p>
            <w:pPr>
              <w:shd w:val="clear"/>
              <w:jc w:val="center"/>
              <w:rPr>
                <w:rFonts w:hint="eastAsia" w:ascii="Times New Roman" w:hAnsi="Times New Roman" w:eastAsia="宋体" w:cs="Times New Roman"/>
                <w:sz w:val="24"/>
                <w:szCs w:val="24"/>
                <w:vertAlign w:val="baseline"/>
                <w:lang w:val="en-US" w:eastAsia="zh-CN"/>
              </w:rPr>
            </w:pPr>
            <w:r>
              <w:rPr>
                <w:rFonts w:hint="default" w:ascii="Times New Roman" w:hAnsi="Times New Roman" w:cs="Times New Roman"/>
                <w:color w:val="000000"/>
                <w:spacing w:val="0"/>
                <w:w w:val="100"/>
                <w:position w:val="0"/>
                <w:sz w:val="24"/>
                <w:szCs w:val="24"/>
                <w:lang w:val="en-US" w:eastAsia="en-US" w:bidi="en-US"/>
              </w:rPr>
              <w:t>202</w:t>
            </w:r>
            <w:r>
              <w:rPr>
                <w:rFonts w:hint="eastAsia" w:eastAsia="宋体" w:cs="Times New Roman"/>
                <w:color w:val="000000"/>
                <w:spacing w:val="0"/>
                <w:w w:val="100"/>
                <w:position w:val="0"/>
                <w:sz w:val="24"/>
                <w:szCs w:val="24"/>
                <w:lang w:val="en-US" w:eastAsia="zh-CN" w:bidi="en-US"/>
              </w:rPr>
              <w:t>3</w:t>
            </w:r>
            <w:r>
              <w:rPr>
                <w:rFonts w:hint="default" w:ascii="Times New Roman" w:hAnsi="Times New Roman" w:cs="Times New Roman"/>
                <w:color w:val="000000"/>
                <w:spacing w:val="0"/>
                <w:w w:val="100"/>
                <w:position w:val="0"/>
                <w:sz w:val="24"/>
                <w:szCs w:val="24"/>
                <w:lang w:val="en-US" w:eastAsia="en-US" w:bidi="en-US"/>
              </w:rPr>
              <w:t>-07-1</w:t>
            </w:r>
            <w:r>
              <w:rPr>
                <w:rFonts w:hint="eastAsia" w:eastAsia="宋体" w:cs="Times New Roman"/>
                <w:color w:val="000000"/>
                <w:spacing w:val="0"/>
                <w:w w:val="100"/>
                <w:position w:val="0"/>
                <w:sz w:val="24"/>
                <w:szCs w:val="24"/>
                <w:lang w:val="en-US" w:eastAsia="zh-CN" w:bidi="en-US"/>
              </w:rPr>
              <w:t>4</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cs="Times New Roman"/>
                <w:color w:val="000000"/>
                <w:spacing w:val="0"/>
                <w:w w:val="100"/>
                <w:position w:val="0"/>
                <w:sz w:val="24"/>
                <w:szCs w:val="24"/>
                <w:lang w:val="en-US" w:eastAsia="en-US" w:bidi="en-US"/>
              </w:rPr>
              <w:t>Signature</w:t>
            </w:r>
          </w:p>
        </w:tc>
        <w:tc>
          <w:tcPr>
            <w:tcW w:w="2130" w:type="dxa"/>
          </w:tcPr>
          <w:p>
            <w:pPr>
              <w:shd w:val="clear"/>
              <w:jc w:val="center"/>
              <w:rPr>
                <w:rFonts w:hint="default" w:ascii="Times New Roman" w:hAnsi="Times New Roman" w:eastAsia="宋体" w:cs="Times New Roman"/>
                <w:sz w:val="24"/>
                <w:szCs w:val="24"/>
                <w:vertAlign w:val="baseline"/>
                <w:lang w:val="en-US" w:eastAsia="zh-CN"/>
              </w:rPr>
            </w:pPr>
          </w:p>
        </w:tc>
        <w:tc>
          <w:tcPr>
            <w:tcW w:w="2131" w:type="dxa"/>
          </w:tcPr>
          <w:p>
            <w:pPr>
              <w:shd w:val="clear"/>
              <w:jc w:val="center"/>
              <w:rPr>
                <w:rFonts w:hint="default" w:ascii="Times New Roman" w:hAnsi="Times New Roman" w:eastAsia="宋体" w:cs="Times New Roman"/>
                <w:sz w:val="24"/>
                <w:szCs w:val="24"/>
                <w:vertAlign w:val="baseline"/>
                <w:lang w:val="en-US" w:eastAsia="zh-CN"/>
              </w:rPr>
            </w:pPr>
          </w:p>
        </w:tc>
        <w:tc>
          <w:tcPr>
            <w:tcW w:w="2131" w:type="dxa"/>
          </w:tcPr>
          <w:p>
            <w:pPr>
              <w:shd w:val="clear"/>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hd w:val="clear"/>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cs="Times New Roman"/>
                <w:color w:val="000000"/>
                <w:spacing w:val="0"/>
                <w:w w:val="100"/>
                <w:position w:val="0"/>
                <w:sz w:val="24"/>
                <w:szCs w:val="24"/>
                <w:lang w:val="en-US" w:eastAsia="en-US" w:bidi="en-US"/>
              </w:rPr>
              <w:t>Ethic committee</w:t>
            </w:r>
          </w:p>
        </w:tc>
        <w:tc>
          <w:tcPr>
            <w:tcW w:w="2130" w:type="dxa"/>
          </w:tcPr>
          <w:p>
            <w:pPr>
              <w:shd w:val="clear"/>
              <w:jc w:val="center"/>
              <w:rPr>
                <w:rFonts w:hint="default" w:ascii="Times New Roman" w:hAnsi="Times New Roman" w:eastAsia="宋体" w:cs="Times New Roman"/>
                <w:sz w:val="24"/>
                <w:szCs w:val="24"/>
                <w:vertAlign w:val="baseline"/>
                <w:lang w:val="en-US" w:eastAsia="zh-CN"/>
              </w:rPr>
            </w:pPr>
          </w:p>
        </w:tc>
        <w:tc>
          <w:tcPr>
            <w:tcW w:w="2131" w:type="dxa"/>
          </w:tcPr>
          <w:p>
            <w:pPr>
              <w:shd w:val="clear"/>
              <w:jc w:val="center"/>
              <w:rPr>
                <w:rFonts w:hint="default" w:ascii="Times New Roman" w:hAnsi="Times New Roman" w:eastAsia="宋体" w:cs="Times New Roman"/>
                <w:sz w:val="24"/>
                <w:szCs w:val="24"/>
                <w:vertAlign w:val="baseline"/>
                <w:lang w:val="en-US" w:eastAsia="zh-CN"/>
              </w:rPr>
            </w:pPr>
          </w:p>
        </w:tc>
        <w:tc>
          <w:tcPr>
            <w:tcW w:w="2131" w:type="dxa"/>
          </w:tcPr>
          <w:p>
            <w:pPr>
              <w:shd w:val="clear"/>
              <w:jc w:val="center"/>
              <w:rPr>
                <w:rFonts w:hint="default" w:ascii="Times New Roman" w:hAnsi="Times New Roman" w:eastAsia="宋体" w:cs="Times New Roman"/>
                <w:sz w:val="24"/>
                <w:szCs w:val="24"/>
                <w:vertAlign w:val="baseline"/>
                <w:lang w:val="en-US" w:eastAsia="zh-CN"/>
              </w:rPr>
            </w:pPr>
          </w:p>
        </w:tc>
      </w:tr>
    </w:tbl>
    <w:p>
      <w:pPr>
        <w:jc w:val="left"/>
        <w:rPr>
          <w:rFonts w:hint="default" w:eastAsia="宋体"/>
          <w:sz w:val="22"/>
          <w:szCs w:val="22"/>
          <w:lang w:val="en-US" w:eastAsia="zh-CN"/>
        </w:rPr>
      </w:pPr>
      <w:r>
        <w:rPr>
          <w:rFonts w:hint="default" w:eastAsia="宋体"/>
          <w:sz w:val="22"/>
          <w:szCs w:val="22"/>
          <w:lang w:val="en-US" w:eastAsia="zh-CN"/>
        </w:rPr>
        <w:t xml:space="preserve">pay attention to: </w:t>
      </w:r>
    </w:p>
    <w:p>
      <w:pPr>
        <w:jc w:val="left"/>
        <w:rPr>
          <w:rFonts w:hint="default" w:eastAsia="宋体"/>
          <w:sz w:val="22"/>
          <w:szCs w:val="22"/>
          <w:lang w:val="en-US" w:eastAsia="zh-CN"/>
        </w:rPr>
      </w:pPr>
      <w:r>
        <w:rPr>
          <w:rFonts w:hint="default" w:eastAsia="宋体"/>
          <w:sz w:val="22"/>
          <w:szCs w:val="22"/>
          <w:lang w:val="en-US" w:eastAsia="zh-CN"/>
        </w:rPr>
        <w:t xml:space="preserve">1 </w:t>
      </w:r>
      <w:r>
        <w:rPr>
          <w:rFonts w:hint="eastAsia" w:eastAsia="宋体"/>
          <w:sz w:val="22"/>
          <w:szCs w:val="22"/>
          <w:lang w:val="en-US" w:eastAsia="zh-CN"/>
        </w:rPr>
        <w:t xml:space="preserve"> </w:t>
      </w:r>
      <w:r>
        <w:rPr>
          <w:rFonts w:hint="default" w:eastAsia="宋体"/>
          <w:sz w:val="22"/>
          <w:szCs w:val="22"/>
          <w:lang w:val="en-US" w:eastAsia="zh-CN"/>
        </w:rPr>
        <w:t xml:space="preserve">This ethics committee is independent and complies with ICH GCP, Chinese GCP and ethics-related regulations.The committee review and working process are not affected by any organization or individual. </w:t>
      </w:r>
    </w:p>
    <w:p>
      <w:pPr>
        <w:jc w:val="left"/>
        <w:rPr>
          <w:rFonts w:hint="default" w:eastAsia="宋体"/>
          <w:sz w:val="22"/>
          <w:szCs w:val="22"/>
          <w:lang w:val="en-US" w:eastAsia="zh-CN"/>
        </w:rPr>
      </w:pPr>
      <w:r>
        <w:rPr>
          <w:rFonts w:hint="default" w:eastAsia="宋体"/>
          <w:sz w:val="22"/>
          <w:szCs w:val="22"/>
          <w:lang w:val="en-US" w:eastAsia="zh-CN"/>
        </w:rPr>
        <w:t>2</w:t>
      </w:r>
      <w:r>
        <w:rPr>
          <w:rFonts w:hint="eastAsia" w:eastAsia="宋体"/>
          <w:sz w:val="22"/>
          <w:szCs w:val="22"/>
          <w:lang w:val="en-US" w:eastAsia="zh-CN"/>
        </w:rPr>
        <w:t xml:space="preserve"> </w:t>
      </w:r>
      <w:r>
        <w:rPr>
          <w:rFonts w:hint="default" w:eastAsia="宋体"/>
          <w:sz w:val="22"/>
          <w:szCs w:val="22"/>
          <w:lang w:val="en-US" w:eastAsia="zh-CN"/>
        </w:rPr>
        <w:t xml:space="preserve"> This ethics committee will protect the reviewed clinical research data and relevant content. 3</w:t>
      </w:r>
      <w:r>
        <w:rPr>
          <w:rFonts w:hint="eastAsia" w:eastAsia="宋体"/>
          <w:sz w:val="22"/>
          <w:szCs w:val="22"/>
          <w:lang w:val="en-US" w:eastAsia="zh-CN"/>
        </w:rPr>
        <w:t xml:space="preserve"> </w:t>
      </w:r>
      <w:r>
        <w:rPr>
          <w:rFonts w:hint="default" w:eastAsia="宋体"/>
          <w:sz w:val="22"/>
          <w:szCs w:val="22"/>
          <w:lang w:val="en-US" w:eastAsia="zh-CN"/>
        </w:rPr>
        <w:t xml:space="preserve"> During the study, modify the clinical research and filling case, informed consent and other materials.Please submit the amendment application. </w:t>
      </w:r>
    </w:p>
    <w:p>
      <w:pPr>
        <w:jc w:val="left"/>
        <w:rPr>
          <w:rFonts w:hint="default" w:eastAsia="宋体"/>
          <w:sz w:val="22"/>
          <w:szCs w:val="22"/>
          <w:lang w:val="en-US" w:eastAsia="zh-CN"/>
        </w:rPr>
      </w:pPr>
      <w:r>
        <w:rPr>
          <w:rFonts w:hint="default" w:eastAsia="宋体"/>
          <w:sz w:val="22"/>
          <w:szCs w:val="22"/>
          <w:lang w:val="en-US" w:eastAsia="zh-CN"/>
        </w:rPr>
        <w:t>4</w:t>
      </w:r>
      <w:r>
        <w:rPr>
          <w:rFonts w:hint="eastAsia" w:eastAsia="宋体"/>
          <w:sz w:val="22"/>
          <w:szCs w:val="22"/>
          <w:lang w:val="en-US" w:eastAsia="zh-CN"/>
        </w:rPr>
        <w:t xml:space="preserve"> </w:t>
      </w:r>
      <w:r>
        <w:rPr>
          <w:rFonts w:hint="default" w:eastAsia="宋体"/>
          <w:sz w:val="22"/>
          <w:szCs w:val="22"/>
          <w:lang w:val="en-US" w:eastAsia="zh-CN"/>
        </w:rPr>
        <w:t xml:space="preserve"> When a SAE or a SUSAR occurs</w:t>
      </w:r>
      <w:r>
        <w:rPr>
          <w:rFonts w:hint="eastAsia" w:eastAsia="宋体"/>
          <w:sz w:val="22"/>
          <w:szCs w:val="22"/>
          <w:lang w:val="en-US" w:eastAsia="zh-CN"/>
        </w:rPr>
        <w:t>, i</w:t>
      </w:r>
      <w:r>
        <w:rPr>
          <w:rFonts w:hint="default" w:eastAsia="宋体"/>
          <w:sz w:val="22"/>
          <w:szCs w:val="22"/>
          <w:lang w:val="en-US" w:eastAsia="zh-CN"/>
        </w:rPr>
        <w:t>nform the ethics Committee in time</w:t>
      </w:r>
      <w:r>
        <w:rPr>
          <w:rFonts w:hint="eastAsia" w:eastAsia="宋体"/>
          <w:sz w:val="22"/>
          <w:szCs w:val="22"/>
          <w:lang w:val="en-US" w:eastAsia="zh-CN"/>
        </w:rPr>
        <w:t>.</w:t>
      </w:r>
      <w:r>
        <w:rPr>
          <w:rFonts w:hint="default" w:eastAsia="宋体"/>
          <w:sz w:val="22"/>
          <w:szCs w:val="22"/>
          <w:lang w:val="en-US" w:eastAsia="zh-CN"/>
        </w:rPr>
        <w:t xml:space="preserve"> </w:t>
      </w:r>
    </w:p>
    <w:p>
      <w:pPr>
        <w:jc w:val="left"/>
        <w:rPr>
          <w:rFonts w:hint="default" w:eastAsia="宋体"/>
          <w:sz w:val="22"/>
          <w:szCs w:val="22"/>
          <w:lang w:val="en-US" w:eastAsia="zh-CN"/>
        </w:rPr>
      </w:pPr>
      <w:r>
        <w:rPr>
          <w:rFonts w:hint="default" w:eastAsia="宋体"/>
          <w:sz w:val="22"/>
          <w:szCs w:val="22"/>
          <w:lang w:val="en-US" w:eastAsia="zh-CN"/>
        </w:rPr>
        <w:t xml:space="preserve">5 </w:t>
      </w:r>
      <w:r>
        <w:rPr>
          <w:rFonts w:hint="eastAsia" w:eastAsia="宋体"/>
          <w:sz w:val="22"/>
          <w:szCs w:val="22"/>
          <w:lang w:val="en-US" w:eastAsia="zh-CN"/>
        </w:rPr>
        <w:t xml:space="preserve"> </w:t>
      </w:r>
      <w:r>
        <w:rPr>
          <w:rFonts w:hint="default" w:eastAsia="宋体"/>
          <w:sz w:val="22"/>
          <w:szCs w:val="22"/>
          <w:lang w:val="en-US" w:eastAsia="zh-CN"/>
        </w:rPr>
        <w:t xml:space="preserve">The applicant is requested to submit the research road exhibition report I month before the validity period of the approval according to the annual </w:t>
      </w:r>
      <w:r>
        <w:rPr>
          <w:rFonts w:hint="eastAsia" w:eastAsia="宋体"/>
          <w:sz w:val="22"/>
          <w:szCs w:val="22"/>
          <w:lang w:val="en-US" w:eastAsia="zh-CN"/>
        </w:rPr>
        <w:t>or</w:t>
      </w:r>
      <w:r>
        <w:rPr>
          <w:rFonts w:hint="default" w:eastAsia="宋体"/>
          <w:sz w:val="22"/>
          <w:szCs w:val="22"/>
          <w:lang w:val="en-US" w:eastAsia="zh-CN"/>
        </w:rPr>
        <w:t xml:space="preserve"> regular audit frequency approved by the Ethics Committee</w:t>
      </w:r>
      <w:r>
        <w:rPr>
          <w:rFonts w:hint="eastAsia" w:eastAsia="宋体"/>
          <w:sz w:val="22"/>
          <w:szCs w:val="22"/>
          <w:lang w:val="en-US" w:eastAsia="zh-CN"/>
        </w:rPr>
        <w:t>.</w:t>
      </w:r>
    </w:p>
    <w:p>
      <w:pPr>
        <w:numPr>
          <w:ilvl w:val="0"/>
          <w:numId w:val="0"/>
        </w:numPr>
        <w:ind w:leftChars="0" w:right="0" w:rightChars="0"/>
        <w:jc w:val="left"/>
        <w:rPr>
          <w:rFonts w:hint="default" w:eastAsia="宋体"/>
          <w:sz w:val="22"/>
          <w:szCs w:val="22"/>
          <w:lang w:val="en-US" w:eastAsia="zh-CN"/>
        </w:rPr>
      </w:pPr>
      <w:r>
        <w:rPr>
          <w:rFonts w:hint="eastAsia" w:eastAsia="宋体"/>
          <w:sz w:val="22"/>
          <w:szCs w:val="22"/>
          <w:lang w:val="en-US" w:eastAsia="zh-CN"/>
        </w:rPr>
        <w:t>6  Please promptly report to the ETHICS Committee any situation during the study that may significantly affect the conduct of the study or increase the risk to the subject.</w:t>
      </w:r>
      <w:r>
        <w:rPr>
          <w:rFonts w:hint="default" w:eastAsia="宋体"/>
          <w:sz w:val="22"/>
          <w:szCs w:val="22"/>
          <w:lang w:val="en-US" w:eastAsia="zh-CN"/>
        </w:rPr>
        <w:t xml:space="preserve"> </w:t>
      </w:r>
    </w:p>
    <w:p>
      <w:pPr>
        <w:numPr>
          <w:ilvl w:val="0"/>
          <w:numId w:val="0"/>
        </w:numPr>
        <w:ind w:leftChars="0" w:right="0" w:rightChars="0"/>
        <w:jc w:val="left"/>
        <w:rPr>
          <w:rFonts w:hint="default" w:eastAsia="宋体"/>
          <w:sz w:val="22"/>
          <w:szCs w:val="22"/>
          <w:lang w:val="en-US" w:eastAsia="zh-CN"/>
        </w:rPr>
      </w:pPr>
      <w:r>
        <w:rPr>
          <w:rFonts w:hint="default" w:eastAsia="宋体"/>
          <w:sz w:val="22"/>
          <w:szCs w:val="22"/>
          <w:lang w:val="en-US" w:eastAsia="zh-CN"/>
        </w:rPr>
        <w:t>7</w:t>
      </w:r>
      <w:r>
        <w:rPr>
          <w:rFonts w:hint="eastAsia" w:eastAsia="宋体"/>
          <w:sz w:val="22"/>
          <w:szCs w:val="22"/>
          <w:lang w:val="en-US" w:eastAsia="zh-CN"/>
        </w:rPr>
        <w:t xml:space="preserve">  </w:t>
      </w:r>
      <w:r>
        <w:rPr>
          <w:rFonts w:hint="default" w:eastAsia="宋体"/>
          <w:sz w:val="22"/>
          <w:szCs w:val="22"/>
          <w:lang w:val="en-US" w:eastAsia="zh-CN"/>
        </w:rPr>
        <w:t>In case of any violation of GCP principles during the study, the researcher is requested to submit a violation plan report</w:t>
      </w:r>
      <w:r>
        <w:rPr>
          <w:rFonts w:hint="eastAsia" w:eastAsia="宋体"/>
          <w:sz w:val="22"/>
          <w:szCs w:val="22"/>
          <w:lang w:val="en-US" w:eastAsia="zh-CN"/>
        </w:rPr>
        <w:t>.</w:t>
      </w:r>
    </w:p>
    <w:p>
      <w:pPr>
        <w:numPr>
          <w:ilvl w:val="0"/>
          <w:numId w:val="0"/>
        </w:numPr>
        <w:ind w:leftChars="0" w:right="0" w:rightChars="0"/>
        <w:jc w:val="left"/>
        <w:rPr>
          <w:rFonts w:hint="default" w:eastAsia="宋体"/>
          <w:sz w:val="22"/>
          <w:szCs w:val="22"/>
          <w:lang w:val="en-US" w:eastAsia="zh-CN"/>
        </w:rPr>
      </w:pPr>
      <w:r>
        <w:rPr>
          <w:rFonts w:hint="eastAsia" w:eastAsia="宋体"/>
          <w:sz w:val="22"/>
          <w:szCs w:val="22"/>
          <w:lang w:val="en-US" w:eastAsia="zh-CN"/>
        </w:rPr>
        <w:t>8  Applicants should submit the suspension/termination/completion report in a timely manner when suspending/terminating/completing the study.</w:t>
      </w:r>
    </w:p>
    <w:p>
      <w:pPr>
        <w:numPr>
          <w:ilvl w:val="0"/>
          <w:numId w:val="0"/>
        </w:numPr>
        <w:ind w:leftChars="0" w:right="0" w:rightChars="0"/>
        <w:jc w:val="left"/>
        <w:rPr>
          <w:rFonts w:hint="default" w:eastAsia="宋体"/>
          <w:sz w:val="22"/>
          <w:szCs w:val="22"/>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B8A185F"/>
    <w:rsid w:val="33363BA9"/>
    <w:rsid w:val="3A8470D8"/>
    <w:rsid w:val="6E544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Other|1"/>
    <w:basedOn w:val="1"/>
    <w:qFormat/>
    <w:uiPriority w:val="0"/>
    <w:pPr>
      <w:widowControl w:val="0"/>
      <w:shd w:val="clear" w:color="auto" w:fill="auto"/>
      <w:spacing w:line="164" w:lineRule="exact"/>
      <w:jc w:val="center"/>
    </w:pPr>
    <w:rPr>
      <w:rFonts w:ascii="宋体" w:hAnsi="宋体" w:eastAsia="宋体" w:cs="宋体"/>
      <w:sz w:val="15"/>
      <w:szCs w:val="15"/>
      <w:u w:val="none"/>
      <w:shd w:val="clear" w:color="auto" w:fill="auto"/>
    </w:rPr>
  </w:style>
  <w:style w:type="paragraph" w:customStyle="1" w:styleId="7">
    <w:name w:val="Body text|3"/>
    <w:basedOn w:val="1"/>
    <w:qFormat/>
    <w:uiPriority w:val="0"/>
    <w:pPr>
      <w:widowControl w:val="0"/>
      <w:shd w:val="clear" w:color="auto" w:fill="auto"/>
      <w:spacing w:line="393" w:lineRule="exact"/>
    </w:pPr>
    <w:rPr>
      <w:sz w:val="13"/>
      <w:szCs w:val="13"/>
      <w:u w:val="single"/>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2022-06-15T02:25:00Z</dcterms:created>
  <dc:creator>姚颖莎</dc:creator>
  <cp:lastModifiedBy>姚颖莎</cp:lastModifiedBy>
  <dcterms:modified xsi:type="dcterms:W3CDTF">2022-07-27T07:10:55Z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479D25FB4A6448FD83613E2D1FAFC6D6</vt:lpwstr>
  </property>
</Properties>
</file>