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2FF" w14:textId="77777777" w:rsidR="00151B1C" w:rsidRPr="00690539" w:rsidRDefault="00151B1C" w:rsidP="00151B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539">
        <w:rPr>
          <w:rFonts w:ascii="Times New Roman" w:eastAsia="Times New Roman" w:hAnsi="Times New Roman" w:cs="Times New Roman"/>
          <w:sz w:val="24"/>
          <w:szCs w:val="24"/>
          <w:lang w:val="en-US"/>
        </w:rPr>
        <w:t>Appendix table 1A. Prevalence of anatomical abnormalities within superior mesenteric artery. CH – common hepatic artery; CT – celiac trunk; IC – ileocolic artery; IPD – inferior pancreaticoduodenal artery; MC – middle colic artery; RC – right colic artery; SIA – small intestines artery; SMA – superior mesenteric artery.</w:t>
      </w:r>
    </w:p>
    <w:tbl>
      <w:tblPr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480"/>
      </w:tblGrid>
      <w:tr w:rsidR="00151B1C" w:rsidRPr="00690539" w14:paraId="593E2213" w14:textId="77777777" w:rsidTr="00DE1A80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EC9C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Anatomical</w:t>
            </w:r>
            <w:proofErr w:type="spellEnd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abnormality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ECC6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 (%)</w:t>
            </w:r>
          </w:p>
        </w:tc>
      </w:tr>
      <w:tr w:rsidR="00151B1C" w:rsidRPr="00690539" w14:paraId="360CE6AE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0AF2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Accessory colic artery from SMA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A9CD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 (14.4%)</w:t>
            </w:r>
          </w:p>
        </w:tc>
      </w:tr>
      <w:tr w:rsidR="00151B1C" w:rsidRPr="00690539" w14:paraId="40670326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6672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 from SMA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F6F5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 (18.3%)</w:t>
            </w:r>
          </w:p>
        </w:tc>
      </w:tr>
      <w:tr w:rsidR="00151B1C" w:rsidRPr="00690539" w14:paraId="7C998CC4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318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IPD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A4D7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(1.9%)</w:t>
            </w:r>
          </w:p>
        </w:tc>
      </w:tr>
      <w:tr w:rsidR="00151B1C" w:rsidRPr="00690539" w14:paraId="192504F1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A320B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IPD from 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E86C4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(1.9%)</w:t>
            </w:r>
          </w:p>
        </w:tc>
      </w:tr>
      <w:tr w:rsidR="00151B1C" w:rsidRPr="00690539" w14:paraId="3E6857B8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4F11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Common trunk for PD and SIA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1DE3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 (27.9%)</w:t>
            </w:r>
          </w:p>
        </w:tc>
      </w:tr>
      <w:tr w:rsidR="00151B1C" w:rsidRPr="00690539" w14:paraId="3E3505F3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07E8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Common trunk for MC and SIA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35DB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(1.0%)</w:t>
            </w:r>
          </w:p>
        </w:tc>
      </w:tr>
      <w:tr w:rsidR="00151B1C" w:rsidRPr="00690539" w14:paraId="6A9E5EBC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0AA1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Accessory</w:t>
            </w:r>
            <w:proofErr w:type="spellEnd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pancreatic</w:t>
            </w:r>
            <w:proofErr w:type="spellEnd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artery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83AE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(1.0%)</w:t>
            </w:r>
          </w:p>
        </w:tc>
      </w:tr>
      <w:tr w:rsidR="00151B1C" w:rsidRPr="00690539" w14:paraId="4E256B2C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38CD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Common trunk for IPD and MC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ED88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(1.9%)</w:t>
            </w:r>
          </w:p>
        </w:tc>
      </w:tr>
      <w:tr w:rsidR="00151B1C" w:rsidRPr="00690539" w14:paraId="5BDDF6E0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D5EFD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Common trunk for RC and IC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C7E2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(3.8%)</w:t>
            </w:r>
          </w:p>
        </w:tc>
      </w:tr>
      <w:tr w:rsidR="00151B1C" w:rsidRPr="00690539" w14:paraId="397421AA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DE0B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Common trunk for RC and MC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30B3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 (7.7%)</w:t>
            </w:r>
          </w:p>
        </w:tc>
      </w:tr>
      <w:tr w:rsidR="00151B1C" w:rsidRPr="00690539" w14:paraId="2053B2CE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3A1F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Early anastomosis between MC and RC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760E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(3.8%)</w:t>
            </w:r>
          </w:p>
        </w:tc>
      </w:tr>
      <w:tr w:rsidR="00151B1C" w:rsidRPr="00690539" w14:paraId="148A86B8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59C2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Common trunk for CT and SMA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47E8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(1.0%)</w:t>
            </w:r>
          </w:p>
        </w:tc>
      </w:tr>
      <w:tr w:rsidR="00151B1C" w:rsidRPr="00690539" w14:paraId="6ADB1514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0900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Accesory</w:t>
            </w:r>
            <w:proofErr w:type="spellEnd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hepatic</w:t>
            </w:r>
            <w:proofErr w:type="spellEnd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artery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1BC4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(1.0%)</w:t>
            </w:r>
          </w:p>
        </w:tc>
      </w:tr>
      <w:tr w:rsidR="00151B1C" w:rsidRPr="00690539" w14:paraId="6DAC7F2B" w14:textId="77777777" w:rsidTr="00DE1A80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892A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Accessory colic artery from 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F57D" w14:textId="77777777" w:rsidR="00151B1C" w:rsidRPr="00690539" w:rsidRDefault="00151B1C" w:rsidP="00DE1A8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5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(1.0%)</w:t>
            </w:r>
          </w:p>
        </w:tc>
      </w:tr>
    </w:tbl>
    <w:p w14:paraId="0D978EC2" w14:textId="77777777" w:rsidR="00151B1C" w:rsidRPr="00690539" w:rsidRDefault="00151B1C" w:rsidP="00151B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E9E647" w14:textId="77777777" w:rsidR="00EE0BDF" w:rsidRDefault="00EE0BDF"/>
    <w:sectPr w:rsidR="00EE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1C"/>
    <w:rsid w:val="00151B1C"/>
    <w:rsid w:val="00E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A679"/>
  <w15:chartTrackingRefBased/>
  <w15:docId w15:val="{68E7D743-0BC5-4A0F-BD65-F1E5FC5B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Chmiel</dc:creator>
  <cp:keywords/>
  <dc:description/>
  <cp:lastModifiedBy>Radosław Chmiel</cp:lastModifiedBy>
  <cp:revision>1</cp:revision>
  <dcterms:created xsi:type="dcterms:W3CDTF">2023-07-06T20:55:00Z</dcterms:created>
  <dcterms:modified xsi:type="dcterms:W3CDTF">2023-07-06T20:55:00Z</dcterms:modified>
</cp:coreProperties>
</file>