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AF1C" w14:textId="77777777" w:rsidR="00BA3547" w:rsidRPr="006C399A" w:rsidRDefault="00BA3547" w:rsidP="00BA3547">
      <w:pPr>
        <w:spacing w:line="360" w:lineRule="auto"/>
        <w:rPr>
          <w:rFonts w:ascii="Times New Roman" w:hAnsi="Times New Roman" w:cs="Times New Roman"/>
          <w:b/>
          <w:sz w:val="24"/>
          <w:szCs w:val="24"/>
          <w:lang w:val="en-GB"/>
        </w:rPr>
      </w:pPr>
      <w:bookmarkStart w:id="0" w:name="_GoBack"/>
      <w:bookmarkEnd w:id="0"/>
      <w:r w:rsidRPr="006C399A">
        <w:rPr>
          <w:rFonts w:ascii="Times New Roman" w:hAnsi="Times New Roman" w:cs="Times New Roman"/>
          <w:b/>
          <w:sz w:val="24"/>
          <w:szCs w:val="24"/>
          <w:lang w:val="en-GB"/>
        </w:rPr>
        <w:t>FIGURE S1. The proportion of silent types of pituitary adenomas among the most common hormonally active PAs recorded in our database. The difference of silent type occurrence was not statistically significant between two groups measured by the chi-squared test (p = 0.1419)</w:t>
      </w:r>
    </w:p>
    <w:p w14:paraId="1B4FC7C6" w14:textId="77777777" w:rsidR="00BA3547" w:rsidRPr="00F031EA" w:rsidRDefault="00BA3547" w:rsidP="00BA3547">
      <w:pPr>
        <w:spacing w:line="360" w:lineRule="auto"/>
        <w:rPr>
          <w:rFonts w:ascii="Times New Roman" w:hAnsi="Times New Roman" w:cs="Times New Roman"/>
          <w:b/>
          <w:sz w:val="24"/>
          <w:szCs w:val="24"/>
          <w:lang w:val="en-GB"/>
        </w:rPr>
      </w:pPr>
    </w:p>
    <w:p w14:paraId="5EAFC17B" w14:textId="77777777" w:rsidR="00BA3547" w:rsidRPr="00F031EA" w:rsidRDefault="00BA3547" w:rsidP="00BA3547">
      <w:pPr>
        <w:spacing w:line="360" w:lineRule="auto"/>
        <w:rPr>
          <w:rFonts w:ascii="Times New Roman" w:hAnsi="Times New Roman" w:cs="Times New Roman"/>
          <w:b/>
          <w:sz w:val="24"/>
          <w:szCs w:val="24"/>
          <w:lang w:val="en-GB"/>
        </w:rPr>
      </w:pPr>
      <w:r w:rsidRPr="00F031EA">
        <w:rPr>
          <w:rFonts w:ascii="Times New Roman" w:hAnsi="Times New Roman" w:cs="Times New Roman"/>
          <w:b/>
          <w:noProof/>
          <w:sz w:val="24"/>
          <w:szCs w:val="24"/>
          <w:lang w:val="en-GB" w:eastAsia="pl-PL"/>
        </w:rPr>
        <w:drawing>
          <wp:inline distT="0" distB="0" distL="0" distR="0" wp14:anchorId="179E81A0" wp14:editId="36DF86DB">
            <wp:extent cx="5731510" cy="3444875"/>
            <wp:effectExtent l="0" t="0" r="2540" b="3175"/>
            <wp:docPr id="15" name="Obraz 6">
              <a:extLst xmlns:a="http://schemas.openxmlformats.org/drawingml/2006/main">
                <a:ext uri="{FF2B5EF4-FFF2-40B4-BE49-F238E27FC236}">
                  <a16:creationId xmlns:a16="http://schemas.microsoft.com/office/drawing/2014/main" id="{5D2EBE73-6DB9-4838-92A8-79ECD42B86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5D2EBE73-6DB9-4838-92A8-79ECD42B8606}"/>
                        </a:ext>
                      </a:extLst>
                    </pic:cNvPr>
                    <pic:cNvPicPr>
                      <a:picLocks noChangeAspect="1"/>
                    </pic:cNvPicPr>
                  </pic:nvPicPr>
                  <pic:blipFill>
                    <a:blip r:embed="rId4"/>
                    <a:stretch>
                      <a:fillRect/>
                    </a:stretch>
                  </pic:blipFill>
                  <pic:spPr>
                    <a:xfrm>
                      <a:off x="0" y="0"/>
                      <a:ext cx="5731510" cy="3444875"/>
                    </a:xfrm>
                    <a:prstGeom prst="rect">
                      <a:avLst/>
                    </a:prstGeom>
                  </pic:spPr>
                </pic:pic>
              </a:graphicData>
            </a:graphic>
          </wp:inline>
        </w:drawing>
      </w:r>
    </w:p>
    <w:p w14:paraId="34B57F8C" w14:textId="77777777" w:rsidR="00D454D4" w:rsidRDefault="00D454D4"/>
    <w:sectPr w:rsidR="00D454D4" w:rsidSect="0049609E">
      <w:footerReference w:type="default" r:id="rId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363656"/>
      <w:docPartObj>
        <w:docPartGallery w:val="Page Numbers (Bottom of Page)"/>
        <w:docPartUnique/>
      </w:docPartObj>
    </w:sdtPr>
    <w:sdtEndPr/>
    <w:sdtContent>
      <w:p w14:paraId="38454E16" w14:textId="77777777" w:rsidR="00960769" w:rsidRDefault="00FC20FA">
        <w:pPr>
          <w:pStyle w:val="Stopka"/>
          <w:jc w:val="center"/>
        </w:pPr>
        <w:r>
          <w:fldChar w:fldCharType="begin"/>
        </w:r>
        <w:r>
          <w:instrText>PAGE   \* MERGEFORMAT</w:instrText>
        </w:r>
        <w:r>
          <w:fldChar w:fldCharType="separate"/>
        </w:r>
        <w:r w:rsidRPr="006B49C1">
          <w:rPr>
            <w:noProof/>
            <w:lang w:val="pl-PL"/>
          </w:rPr>
          <w:t>5</w:t>
        </w:r>
        <w:r>
          <w:fldChar w:fldCharType="end"/>
        </w:r>
      </w:p>
    </w:sdtContent>
  </w:sdt>
  <w:p w14:paraId="55D16341" w14:textId="77777777" w:rsidR="00960769" w:rsidRDefault="00FC20FA">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47"/>
    <w:rsid w:val="00BA3547"/>
    <w:rsid w:val="00D454D4"/>
    <w:rsid w:val="00FC2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2FF1"/>
  <w15:chartTrackingRefBased/>
  <w15:docId w15:val="{74D976B6-1F7A-4B84-A430-D9E88B8D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547"/>
    <w:pPr>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3547"/>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BA354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239</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Mediana</dc:creator>
  <cp:keywords/>
  <dc:description/>
  <cp:lastModifiedBy>Studio Mediana</cp:lastModifiedBy>
  <cp:revision>2</cp:revision>
  <dcterms:created xsi:type="dcterms:W3CDTF">2020-03-10T11:14:00Z</dcterms:created>
  <dcterms:modified xsi:type="dcterms:W3CDTF">2020-03-10T11:14:00Z</dcterms:modified>
</cp:coreProperties>
</file>