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4" w:rsidRPr="00E95D3C" w:rsidRDefault="00007CA4" w:rsidP="00007CA4">
      <w:pPr>
        <w:spacing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/>
          <w:b/>
          <w:color w:val="auto"/>
          <w:sz w:val="24"/>
          <w:szCs w:val="24"/>
          <w:lang w:val="en-GB"/>
        </w:rPr>
        <w:t>T</w:t>
      </w:r>
      <w:r w:rsidRPr="00E95D3C">
        <w:rPr>
          <w:rFonts w:ascii="Times New Roman" w:hAnsi="Times New Roman"/>
          <w:b/>
          <w:color w:val="auto"/>
          <w:sz w:val="24"/>
          <w:szCs w:val="24"/>
          <w:lang w:val="en-GB"/>
        </w:rPr>
        <w:t>able 2.</w:t>
      </w:r>
      <w:r w:rsidRPr="00E95D3C">
        <w:rPr>
          <w:rFonts w:ascii="Times New Roman" w:hAnsi="Times New Roman"/>
          <w:color w:val="auto"/>
          <w:sz w:val="24"/>
          <w:szCs w:val="24"/>
          <w:lang w:val="en-GB"/>
        </w:rPr>
        <w:t xml:space="preserve"> Description of investigated genes, used primers and </w:t>
      </w:r>
      <w:proofErr w:type="spellStart"/>
      <w:r w:rsidRPr="00E95D3C">
        <w:rPr>
          <w:rFonts w:ascii="Times New Roman" w:hAnsi="Times New Roman"/>
          <w:color w:val="auto"/>
          <w:sz w:val="24"/>
          <w:szCs w:val="24"/>
          <w:lang w:val="en-GB"/>
        </w:rPr>
        <w:t>amplicon</w:t>
      </w:r>
      <w:proofErr w:type="spellEnd"/>
      <w:r w:rsidRPr="00E95D3C">
        <w:rPr>
          <w:rFonts w:ascii="Times New Roman" w:hAnsi="Times New Roman"/>
          <w:color w:val="auto"/>
          <w:sz w:val="24"/>
          <w:szCs w:val="24"/>
          <w:lang w:val="en-GB"/>
        </w:rPr>
        <w:t xml:space="preserve"> sizes in RT-PCR    </w:t>
      </w:r>
    </w:p>
    <w:tbl>
      <w:tblPr>
        <w:tblW w:w="0" w:type="auto"/>
        <w:tblInd w:w="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A0"/>
      </w:tblPr>
      <w:tblGrid>
        <w:gridCol w:w="1293"/>
        <w:gridCol w:w="2251"/>
        <w:gridCol w:w="1559"/>
        <w:gridCol w:w="2835"/>
        <w:gridCol w:w="1134"/>
      </w:tblGrid>
      <w:tr w:rsidR="00007CA4" w:rsidRPr="00E95D3C" w:rsidTr="00BB4231">
        <w:trPr>
          <w:trHeight w:val="541"/>
        </w:trPr>
        <w:tc>
          <w:tcPr>
            <w:tcW w:w="129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Gene </w:t>
            </w:r>
            <w:proofErr w:type="spellStart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abbrevation</w:t>
            </w:r>
            <w:proofErr w:type="spellEnd"/>
          </w:p>
        </w:tc>
        <w:tc>
          <w:tcPr>
            <w:tcW w:w="225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Gene names (synonyms)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GenBank</w:t>
            </w:r>
            <w:proofErr w:type="spellEnd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# Accession number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Sense, antisense primer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Amplicon</w:t>
            </w:r>
            <w:proofErr w:type="spellEnd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size (</w:t>
            </w:r>
            <w:proofErr w:type="spellStart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bp</w:t>
            </w:r>
            <w:proofErr w:type="spellEnd"/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</w:tr>
      <w:tr w:rsidR="00007CA4" w:rsidRPr="00E95D3C" w:rsidTr="00BB4231">
        <w:trPr>
          <w:trHeight w:val="460"/>
        </w:trPr>
        <w:tc>
          <w:tcPr>
            <w:tcW w:w="129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VDR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vitamin D receptor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GB"/>
              </w:rPr>
            </w:pPr>
            <w:r w:rsidRPr="00E95D3C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GB"/>
              </w:rPr>
              <w:t>NM_000376.2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5'–gtttgattttagctgcagaacg–3'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5'–agagacagggtttctccatgtt–3'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277</w:t>
            </w:r>
          </w:p>
        </w:tc>
      </w:tr>
      <w:tr w:rsidR="00007CA4" w:rsidRPr="00E95D3C" w:rsidTr="00BB4231">
        <w:trPr>
          <w:trHeight w:val="356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CTLA4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cytotoxic</w:t>
            </w:r>
            <w:proofErr w:type="spellEnd"/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T-lymphocyte-associated protein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Style w:val="Internetskapoveznica"/>
                <w:rFonts w:ascii="Times New Roman" w:hAnsi="Times New Roman"/>
                <w:sz w:val="20"/>
                <w:szCs w:val="20"/>
                <w:lang w:val="en-GB" w:eastAsia="en-GB"/>
              </w:rPr>
            </w:pPr>
            <w:hyperlink r:id="rId4">
              <w:r w:rsidRPr="00E95D3C">
                <w:rPr>
                  <w:rStyle w:val="Internetskapoveznica"/>
                  <w:rFonts w:ascii="Times New Roman" w:hAnsi="Times New Roman"/>
                  <w:sz w:val="20"/>
                  <w:szCs w:val="20"/>
                  <w:lang w:val="en-GB" w:eastAsia="en-GB"/>
                </w:rPr>
                <w:t>NM_005214.4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’–</w:t>
            </w: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agtatgcatctccaggcaaagc</w:t>
            </w:r>
            <w:r w:rsidRPr="00E95D3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–</w:t>
            </w: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3’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5'–ccagaggaggaagtcagaatctg–3'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316</w:t>
            </w:r>
          </w:p>
        </w:tc>
      </w:tr>
      <w:tr w:rsidR="00007CA4" w:rsidRPr="00E95D3C" w:rsidTr="00BB4231">
        <w:trPr>
          <w:trHeight w:val="618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CD28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T-</w:t>
            </w:r>
            <w:proofErr w:type="spellStart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cell</w:t>
            </w:r>
            <w:proofErr w:type="spellEnd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-</w:t>
            </w:r>
            <w:proofErr w:type="spellStart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specific</w:t>
            </w:r>
            <w:proofErr w:type="spellEnd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surface </w:t>
            </w:r>
            <w:proofErr w:type="spellStart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>glycoprotein</w:t>
            </w:r>
            <w:proofErr w:type="spellEnd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fr-FR"/>
              </w:rPr>
              <w:t xml:space="preserve"> CD28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GB"/>
              </w:rPr>
            </w:pPr>
            <w:r w:rsidRPr="00E95D3C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GB"/>
              </w:rPr>
              <w:t>NM_006139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5'–gtttgagtgccttgatcatgtgc–3'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5’–ggcgatctgcttcaccaaaatc–3'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238</w:t>
            </w:r>
          </w:p>
        </w:tc>
      </w:tr>
      <w:tr w:rsidR="00007CA4" w:rsidRPr="00E95D3C" w:rsidTr="00BB4231">
        <w:trPr>
          <w:trHeight w:val="3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CD45RABC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  <w:t xml:space="preserve">protein tyrosine </w:t>
            </w:r>
            <w:proofErr w:type="spellStart"/>
            <w:r w:rsidRPr="00E95D3C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  <w:t>phosphatase</w:t>
            </w:r>
            <w:proofErr w:type="spellEnd"/>
            <w:r w:rsidRPr="00E95D3C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  <w:t>, receptor type C, PTPRC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  <w:t>NM_002838.4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5'–ggcaaagcccaacacctt–3'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5'–tgtggttgaaatgacagcg–3'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  <w:t>577</w:t>
            </w:r>
          </w:p>
        </w:tc>
      </w:tr>
      <w:tr w:rsidR="00007CA4" w:rsidRPr="00E95D3C" w:rsidTr="00BB4231">
        <w:trPr>
          <w:trHeight w:val="3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CD45RAB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  <w:t>434</w:t>
            </w:r>
          </w:p>
        </w:tc>
      </w:tr>
      <w:tr w:rsidR="00007CA4" w:rsidRPr="00E95D3C" w:rsidTr="00BB4231">
        <w:trPr>
          <w:trHeight w:val="3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CD45RBC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  <w:t>380</w:t>
            </w:r>
          </w:p>
        </w:tc>
      </w:tr>
      <w:tr w:rsidR="00007CA4" w:rsidRPr="00E95D3C" w:rsidTr="00BB4231">
        <w:trPr>
          <w:trHeight w:val="3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CD45RB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  <w:t>236</w:t>
            </w:r>
          </w:p>
        </w:tc>
      </w:tr>
      <w:tr w:rsidR="00007CA4" w:rsidRPr="00E95D3C" w:rsidTr="00BB4231">
        <w:trPr>
          <w:trHeight w:val="321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CD45RO</w:t>
            </w:r>
          </w:p>
        </w:tc>
        <w:tc>
          <w:tcPr>
            <w:tcW w:w="2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lang w:val="en-GB" w:eastAsia="en-GB"/>
              </w:rPr>
              <w:t>95</w:t>
            </w:r>
          </w:p>
        </w:tc>
      </w:tr>
      <w:tr w:rsidR="00007CA4" w:rsidRPr="00E95D3C" w:rsidTr="00BB4231">
        <w:trPr>
          <w:trHeight w:val="528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GAPDH</w:t>
            </w:r>
          </w:p>
        </w:tc>
        <w:tc>
          <w:tcPr>
            <w:tcW w:w="2251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glyceraldehyde-3-phosphate </w:t>
            </w:r>
            <w:proofErr w:type="spellStart"/>
            <w:r w:rsidRPr="00E95D3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  <w:t>dehydrogenase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color w:val="0000FF"/>
                <w:sz w:val="20"/>
                <w:szCs w:val="20"/>
                <w:u w:val="single"/>
                <w:shd w:val="clear" w:color="auto" w:fill="FFFFFF"/>
                <w:lang w:val="en-GB"/>
              </w:rPr>
              <w:t>NM_002046.5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5'- ccatcaatgaccccttcattgacc–3'</w:t>
            </w:r>
          </w:p>
          <w:p w:rsidR="00007CA4" w:rsidRPr="00E95D3C" w:rsidRDefault="00007CA4" w:rsidP="00BB423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/>
              </w:rPr>
              <w:t>5'–gaaggccatgccagtgagcttcc–3'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7CA4" w:rsidRPr="00E95D3C" w:rsidRDefault="00007CA4" w:rsidP="00BB4231">
            <w:pPr>
              <w:spacing w:after="0" w:line="36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E95D3C">
              <w:rPr>
                <w:rFonts w:ascii="Times New Roman" w:hAnsi="Times New Roman"/>
                <w:sz w:val="20"/>
                <w:szCs w:val="20"/>
                <w:lang w:val="en-GB" w:eastAsia="en-GB"/>
              </w:rPr>
              <w:t>605</w:t>
            </w:r>
          </w:p>
        </w:tc>
      </w:tr>
    </w:tbl>
    <w:p w:rsidR="00007CA4" w:rsidRPr="005D5308" w:rsidRDefault="00007CA4" w:rsidP="00007CA4">
      <w:pPr>
        <w:spacing w:line="360" w:lineRule="auto"/>
        <w:jc w:val="both"/>
        <w:outlineLvl w:val="0"/>
        <w:rPr>
          <w:rStyle w:val="hps"/>
          <w:rFonts w:ascii="Times New Roman" w:hAnsi="Times New Roman"/>
          <w:bCs/>
          <w:color w:val="auto"/>
          <w:sz w:val="20"/>
          <w:szCs w:val="20"/>
          <w:lang w:val="en-GB"/>
        </w:rPr>
      </w:pPr>
      <w:r w:rsidRPr="005D5308">
        <w:rPr>
          <w:rStyle w:val="hps"/>
          <w:rFonts w:ascii="Times New Roman" w:hAnsi="Times New Roman"/>
          <w:bCs/>
          <w:color w:val="auto"/>
          <w:sz w:val="20"/>
          <w:szCs w:val="20"/>
          <w:lang w:val="en-GB"/>
        </w:rPr>
        <w:t xml:space="preserve">#gene sequences available online at </w:t>
      </w:r>
      <w:hyperlink r:id="rId5" w:history="1">
        <w:r w:rsidRPr="005D5308">
          <w:rPr>
            <w:rStyle w:val="Hyperlink"/>
            <w:rFonts w:ascii="Times New Roman" w:hAnsi="Times New Roman"/>
            <w:bCs/>
            <w:sz w:val="20"/>
            <w:szCs w:val="20"/>
            <w:lang w:val="en-GB"/>
          </w:rPr>
          <w:t>www.ncbi.nlm.nih.gov</w:t>
        </w:r>
      </w:hyperlink>
      <w:r w:rsidRPr="005D5308">
        <w:rPr>
          <w:rStyle w:val="hps"/>
          <w:rFonts w:ascii="Times New Roman" w:hAnsi="Times New Roman"/>
          <w:bCs/>
          <w:color w:val="auto"/>
          <w:sz w:val="20"/>
          <w:szCs w:val="20"/>
          <w:lang w:val="en-GB"/>
        </w:rPr>
        <w:t xml:space="preserve">, primers were designed using </w:t>
      </w:r>
      <w:proofErr w:type="spellStart"/>
      <w:r w:rsidRPr="005D5308">
        <w:rPr>
          <w:rStyle w:val="hps"/>
          <w:rFonts w:ascii="Times New Roman" w:hAnsi="Times New Roman"/>
          <w:bCs/>
          <w:color w:val="auto"/>
          <w:sz w:val="20"/>
          <w:szCs w:val="20"/>
          <w:lang w:val="en-GB"/>
        </w:rPr>
        <w:t>PrimerQuest</w:t>
      </w:r>
      <w:proofErr w:type="spellEnd"/>
      <w:r w:rsidRPr="005D5308">
        <w:rPr>
          <w:rStyle w:val="hps"/>
          <w:rFonts w:ascii="Times New Roman" w:hAnsi="Times New Roman"/>
          <w:bCs/>
          <w:color w:val="auto"/>
          <w:sz w:val="20"/>
          <w:szCs w:val="20"/>
          <w:lang w:val="en-GB"/>
        </w:rPr>
        <w:t xml:space="preserve"> software</w:t>
      </w:r>
    </w:p>
    <w:p w:rsidR="00DD76C0" w:rsidRDefault="00DD76C0"/>
    <w:sectPr w:rsidR="00DD76C0" w:rsidSect="00DD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07CA4"/>
    <w:rsid w:val="00007CA4"/>
    <w:rsid w:val="00AC38E8"/>
    <w:rsid w:val="00DD76C0"/>
    <w:rsid w:val="00E0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A4"/>
    <w:pPr>
      <w:suppressAutoHyphens/>
    </w:pPr>
    <w:rPr>
      <w:rFonts w:ascii="Calibri" w:eastAsia="Calibri" w:hAnsi="Calibri" w:cs="Times New Roman"/>
      <w:color w:val="00000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CA4"/>
    <w:rPr>
      <w:rFonts w:cs="Times New Roman"/>
    </w:rPr>
  </w:style>
  <w:style w:type="character" w:customStyle="1" w:styleId="hps">
    <w:name w:val="hps"/>
    <w:basedOn w:val="DefaultParagraphFont"/>
    <w:rsid w:val="00007CA4"/>
    <w:rPr>
      <w:rFonts w:cs="Times New Roman"/>
    </w:rPr>
  </w:style>
  <w:style w:type="character" w:customStyle="1" w:styleId="Internetskapoveznica">
    <w:name w:val="Internetska poveznica"/>
    <w:basedOn w:val="DefaultParagraphFont"/>
    <w:rsid w:val="00007CA4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rsid w:val="00007C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" TargetMode="External"/><Relationship Id="rId4" Type="http://schemas.openxmlformats.org/officeDocument/2006/relationships/hyperlink" Target="http://www.ncbi.nlm.nih.gov/nucleotide/33927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Tokić</dc:creator>
  <cp:lastModifiedBy>Stana Tokić</cp:lastModifiedBy>
  <cp:revision>1</cp:revision>
  <dcterms:created xsi:type="dcterms:W3CDTF">2016-01-15T12:14:00Z</dcterms:created>
  <dcterms:modified xsi:type="dcterms:W3CDTF">2016-01-15T12:15:00Z</dcterms:modified>
</cp:coreProperties>
</file>