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6D2" w:rsidRDefault="002266D2"/>
    <w:p w:rsidR="001E0D80" w:rsidRDefault="001E0D80"/>
    <w:p w:rsidR="001E0D80" w:rsidRDefault="001E0D80"/>
    <w:p w:rsidR="001E0D80" w:rsidRDefault="001E0D80"/>
    <w:p w:rsidR="001E0D80" w:rsidRDefault="001E0D80"/>
    <w:p w:rsidR="001E0D80" w:rsidRDefault="001E0D80"/>
    <w:p w:rsidR="001E0D80" w:rsidRDefault="001E0D80"/>
    <w:p w:rsidR="001E0D80" w:rsidRDefault="001E0D80"/>
    <w:p w:rsidR="001E0D80" w:rsidRDefault="001E0D80"/>
    <w:p w:rsidR="001E0D80" w:rsidRPr="003D0287" w:rsidRDefault="001E0D80" w:rsidP="001E0D80">
      <w:pPr>
        <w:pStyle w:val="Bezodstpw"/>
        <w:spacing w:line="480" w:lineRule="auto"/>
        <w:jc w:val="center"/>
        <w:rPr>
          <w:rFonts w:ascii="Times New Roman" w:hAnsi="Times New Roman" w:cs="Times New Roman"/>
          <w:b/>
          <w:bCs/>
          <w:color w:val="000000" w:themeColor="text1"/>
          <w:lang w:val="en-US"/>
        </w:rPr>
      </w:pPr>
      <w:r w:rsidRPr="003D0287">
        <w:rPr>
          <w:rFonts w:ascii="Times New Roman" w:hAnsi="Times New Roman" w:cs="Times New Roman"/>
          <w:b/>
          <w:bCs/>
          <w:color w:val="000000" w:themeColor="text1"/>
          <w:lang w:val="en-US"/>
        </w:rPr>
        <w:t xml:space="preserve">EFFICACY AND SAFETY OF HYPERTONIC SALINE SOLUTIONS FLUID RESUSCITATION ON HYPOVOLEMIC SHOCK: A SYSTEMATIC REVIEW </w:t>
      </w:r>
      <w:r>
        <w:rPr>
          <w:rFonts w:ascii="Times New Roman" w:hAnsi="Times New Roman" w:cs="Times New Roman"/>
          <w:b/>
          <w:bCs/>
          <w:color w:val="000000" w:themeColor="text1"/>
          <w:lang w:val="en-US"/>
        </w:rPr>
        <w:t xml:space="preserve">        </w:t>
      </w:r>
      <w:r w:rsidRPr="003D0287">
        <w:rPr>
          <w:rFonts w:ascii="Times New Roman" w:hAnsi="Times New Roman" w:cs="Times New Roman"/>
          <w:b/>
          <w:bCs/>
          <w:color w:val="000000" w:themeColor="text1"/>
          <w:lang w:val="en-US"/>
        </w:rPr>
        <w:t>AND META-ANALYSIS OF RANDOMIZED CONTROLLED TRIALS</w:t>
      </w:r>
    </w:p>
    <w:p w:rsidR="001E0D80" w:rsidRPr="001E0D80" w:rsidRDefault="001E0D80">
      <w:pPr>
        <w:rPr>
          <w:lang w:val="en-US"/>
        </w:rPr>
      </w:pPr>
    </w:p>
    <w:p w:rsidR="001E0D80" w:rsidRPr="001E0D80" w:rsidRDefault="001E0D80">
      <w:pPr>
        <w:rPr>
          <w:lang w:val="en-US"/>
        </w:rPr>
      </w:pPr>
    </w:p>
    <w:p w:rsidR="001E0D80" w:rsidRPr="001E0D80" w:rsidRDefault="001E0D80">
      <w:pPr>
        <w:rPr>
          <w:lang w:val="en-US"/>
        </w:rPr>
      </w:pPr>
    </w:p>
    <w:p w:rsidR="001E0D80" w:rsidRPr="001E0D80" w:rsidRDefault="001E0D80">
      <w:pPr>
        <w:rPr>
          <w:lang w:val="en-US"/>
        </w:rPr>
      </w:pPr>
    </w:p>
    <w:p w:rsidR="001E0D80" w:rsidRPr="001E0D80" w:rsidRDefault="001E0D80">
      <w:pPr>
        <w:rPr>
          <w:lang w:val="en-US"/>
        </w:rPr>
      </w:pPr>
    </w:p>
    <w:p w:rsidR="001E0D80" w:rsidRPr="001E0D80" w:rsidRDefault="001E0D80">
      <w:pPr>
        <w:rPr>
          <w:lang w:val="en-US"/>
        </w:rPr>
      </w:pPr>
    </w:p>
    <w:p w:rsidR="001E0D80" w:rsidRDefault="001E0D80" w:rsidP="001E0D80">
      <w:pPr>
        <w:spacing w:line="480" w:lineRule="auto"/>
        <w:jc w:val="center"/>
        <w:rPr>
          <w:rFonts w:ascii="Times New Roman" w:hAnsi="Times New Roman" w:cs="Times New Roman"/>
          <w:b/>
          <w:bCs/>
          <w:color w:val="000000" w:themeColor="text1"/>
          <w:lang w:val="en-US"/>
        </w:rPr>
      </w:pPr>
      <w:r w:rsidRPr="003D0287">
        <w:rPr>
          <w:rFonts w:ascii="Times New Roman" w:hAnsi="Times New Roman" w:cs="Times New Roman"/>
          <w:b/>
          <w:bCs/>
          <w:color w:val="000000" w:themeColor="text1"/>
          <w:lang w:val="en-US"/>
        </w:rPr>
        <w:t>Supplementary Digital File 1</w:t>
      </w:r>
    </w:p>
    <w:p w:rsidR="001E0D80" w:rsidRDefault="001E0D80" w:rsidP="001E0D80">
      <w:pPr>
        <w:spacing w:line="480" w:lineRule="auto"/>
        <w:jc w:val="both"/>
        <w:rPr>
          <w:rFonts w:ascii="Times New Roman" w:hAnsi="Times New Roman" w:cs="Times New Roman"/>
          <w:b/>
          <w:bCs/>
          <w:color w:val="000000" w:themeColor="text1"/>
          <w:lang w:val="en-US"/>
        </w:rPr>
      </w:pPr>
      <w:r w:rsidRPr="003D0287">
        <w:rPr>
          <w:rFonts w:ascii="Times New Roman" w:hAnsi="Times New Roman" w:cs="Times New Roman"/>
          <w:b/>
          <w:bCs/>
          <w:color w:val="000000" w:themeColor="text1"/>
          <w:lang w:val="en-US"/>
        </w:rPr>
        <w:t xml:space="preserve"> </w:t>
      </w:r>
    </w:p>
    <w:sdt>
      <w:sdtPr>
        <w:rPr>
          <w:rFonts w:asciiTheme="minorHAnsi" w:eastAsiaTheme="minorHAnsi" w:hAnsiTheme="minorHAnsi" w:cstheme="minorBidi"/>
          <w:b w:val="0"/>
          <w:bCs w:val="0"/>
          <w:color w:val="auto"/>
          <w:sz w:val="22"/>
          <w:szCs w:val="22"/>
          <w:lang w:eastAsia="en-US"/>
        </w:rPr>
        <w:id w:val="-58167500"/>
        <w:docPartObj>
          <w:docPartGallery w:val="Table of Contents"/>
          <w:docPartUnique/>
        </w:docPartObj>
      </w:sdtPr>
      <w:sdtEndPr>
        <w:rPr>
          <w:noProof/>
        </w:rPr>
      </w:sdtEndPr>
      <w:sdtContent>
        <w:p w:rsidR="00821708" w:rsidRPr="004B1C86" w:rsidRDefault="00821708" w:rsidP="004B1C86">
          <w:pPr>
            <w:pStyle w:val="Nagwekspisutreci"/>
            <w:spacing w:line="360" w:lineRule="auto"/>
            <w:rPr>
              <w:b w:val="0"/>
              <w:bCs w:val="0"/>
              <w:sz w:val="22"/>
              <w:szCs w:val="22"/>
            </w:rPr>
          </w:pPr>
        </w:p>
        <w:p w:rsidR="004B1C86" w:rsidRPr="004B1C86" w:rsidRDefault="00821708" w:rsidP="004B1C86">
          <w:pPr>
            <w:pStyle w:val="Spistreci2"/>
            <w:tabs>
              <w:tab w:val="right" w:leader="dot" w:pos="9056"/>
            </w:tabs>
            <w:spacing w:line="360" w:lineRule="auto"/>
            <w:rPr>
              <w:rFonts w:eastAsiaTheme="minorEastAsia" w:cstheme="minorBidi"/>
              <w:smallCaps w:val="0"/>
              <w:noProof/>
              <w:sz w:val="22"/>
              <w:szCs w:val="22"/>
              <w:lang w:eastAsia="pl-PL"/>
            </w:rPr>
          </w:pPr>
          <w:r w:rsidRPr="004B1C86">
            <w:rPr>
              <w:sz w:val="22"/>
              <w:szCs w:val="22"/>
            </w:rPr>
            <w:fldChar w:fldCharType="begin"/>
          </w:r>
          <w:r w:rsidRPr="004B1C86">
            <w:rPr>
              <w:sz w:val="22"/>
              <w:szCs w:val="22"/>
            </w:rPr>
            <w:instrText>TOC \o "1-3" \h \z \u</w:instrText>
          </w:r>
          <w:r w:rsidRPr="004B1C86">
            <w:rPr>
              <w:sz w:val="22"/>
              <w:szCs w:val="22"/>
            </w:rPr>
            <w:fldChar w:fldCharType="separate"/>
          </w:r>
          <w:hyperlink w:anchor="_Toc49938356" w:history="1">
            <w:r w:rsidR="004B1C86" w:rsidRPr="004B1C86">
              <w:rPr>
                <w:rStyle w:val="Hipercze"/>
                <w:noProof/>
                <w:sz w:val="22"/>
                <w:szCs w:val="22"/>
                <w:lang w:val="en-US"/>
              </w:rPr>
              <w:t>Characteristics of included studies including inclusion and exclusion criteria</w:t>
            </w:r>
            <w:r w:rsidR="004B1C86" w:rsidRPr="004B1C86">
              <w:rPr>
                <w:noProof/>
                <w:webHidden/>
                <w:sz w:val="22"/>
                <w:szCs w:val="22"/>
              </w:rPr>
              <w:tab/>
            </w:r>
            <w:r w:rsidR="004B1C86" w:rsidRPr="004B1C86">
              <w:rPr>
                <w:noProof/>
                <w:webHidden/>
                <w:sz w:val="22"/>
                <w:szCs w:val="22"/>
              </w:rPr>
              <w:fldChar w:fldCharType="begin"/>
            </w:r>
            <w:r w:rsidR="004B1C86" w:rsidRPr="004B1C86">
              <w:rPr>
                <w:noProof/>
                <w:webHidden/>
                <w:sz w:val="22"/>
                <w:szCs w:val="22"/>
              </w:rPr>
              <w:instrText xml:space="preserve"> PAGEREF _Toc49938356 \h </w:instrText>
            </w:r>
            <w:r w:rsidR="004B1C86" w:rsidRPr="004B1C86">
              <w:rPr>
                <w:noProof/>
                <w:webHidden/>
                <w:sz w:val="22"/>
                <w:szCs w:val="22"/>
              </w:rPr>
            </w:r>
            <w:r w:rsidR="004B1C86" w:rsidRPr="004B1C86">
              <w:rPr>
                <w:noProof/>
                <w:webHidden/>
                <w:sz w:val="22"/>
                <w:szCs w:val="22"/>
              </w:rPr>
              <w:fldChar w:fldCharType="separate"/>
            </w:r>
            <w:r w:rsidR="004B1C86" w:rsidRPr="004B1C86">
              <w:rPr>
                <w:noProof/>
                <w:webHidden/>
                <w:sz w:val="22"/>
                <w:szCs w:val="22"/>
              </w:rPr>
              <w:t>2</w:t>
            </w:r>
            <w:r w:rsidR="004B1C86" w:rsidRPr="004B1C86">
              <w:rPr>
                <w:noProof/>
                <w:webHidden/>
                <w:sz w:val="22"/>
                <w:szCs w:val="22"/>
              </w:rPr>
              <w:fldChar w:fldCharType="end"/>
            </w:r>
          </w:hyperlink>
        </w:p>
        <w:p w:rsidR="004B1C86" w:rsidRPr="004B1C86" w:rsidRDefault="004B1C86" w:rsidP="004B1C86">
          <w:pPr>
            <w:pStyle w:val="Spistreci2"/>
            <w:tabs>
              <w:tab w:val="right" w:leader="dot" w:pos="9056"/>
            </w:tabs>
            <w:spacing w:line="360" w:lineRule="auto"/>
            <w:rPr>
              <w:rFonts w:eastAsiaTheme="minorEastAsia" w:cstheme="minorBidi"/>
              <w:smallCaps w:val="0"/>
              <w:noProof/>
              <w:sz w:val="22"/>
              <w:szCs w:val="22"/>
              <w:lang w:eastAsia="pl-PL"/>
            </w:rPr>
          </w:pPr>
          <w:hyperlink w:anchor="_Toc49938357" w:history="1">
            <w:r w:rsidRPr="004B1C86">
              <w:rPr>
                <w:rStyle w:val="Hipercze"/>
                <w:noProof/>
                <w:sz w:val="22"/>
                <w:szCs w:val="22"/>
                <w:lang w:val="en-US"/>
              </w:rPr>
              <w:t>Adverse events while using hypertonic saline/dextran solutions versus isotonic fluid solutions</w:t>
            </w:r>
            <w:r w:rsidRPr="004B1C86">
              <w:rPr>
                <w:noProof/>
                <w:webHidden/>
                <w:sz w:val="22"/>
                <w:szCs w:val="22"/>
              </w:rPr>
              <w:tab/>
            </w:r>
            <w:r w:rsidRPr="004B1C86">
              <w:rPr>
                <w:noProof/>
                <w:webHidden/>
                <w:sz w:val="22"/>
                <w:szCs w:val="22"/>
              </w:rPr>
              <w:fldChar w:fldCharType="begin"/>
            </w:r>
            <w:r w:rsidRPr="004B1C86">
              <w:rPr>
                <w:noProof/>
                <w:webHidden/>
                <w:sz w:val="22"/>
                <w:szCs w:val="22"/>
              </w:rPr>
              <w:instrText xml:space="preserve"> PAGEREF _Toc49938357 \h </w:instrText>
            </w:r>
            <w:r w:rsidRPr="004B1C86">
              <w:rPr>
                <w:noProof/>
                <w:webHidden/>
                <w:sz w:val="22"/>
                <w:szCs w:val="22"/>
              </w:rPr>
            </w:r>
            <w:r w:rsidRPr="004B1C86">
              <w:rPr>
                <w:noProof/>
                <w:webHidden/>
                <w:sz w:val="22"/>
                <w:szCs w:val="22"/>
              </w:rPr>
              <w:fldChar w:fldCharType="separate"/>
            </w:r>
            <w:r w:rsidRPr="004B1C86">
              <w:rPr>
                <w:noProof/>
                <w:webHidden/>
                <w:sz w:val="22"/>
                <w:szCs w:val="22"/>
              </w:rPr>
              <w:t>5</w:t>
            </w:r>
            <w:r w:rsidRPr="004B1C86">
              <w:rPr>
                <w:noProof/>
                <w:webHidden/>
                <w:sz w:val="22"/>
                <w:szCs w:val="22"/>
              </w:rPr>
              <w:fldChar w:fldCharType="end"/>
            </w:r>
          </w:hyperlink>
        </w:p>
        <w:p w:rsidR="004B1C86" w:rsidRPr="004B1C86" w:rsidRDefault="004B1C86" w:rsidP="004B1C86">
          <w:pPr>
            <w:pStyle w:val="Spistreci2"/>
            <w:tabs>
              <w:tab w:val="right" w:leader="dot" w:pos="9056"/>
            </w:tabs>
            <w:spacing w:line="360" w:lineRule="auto"/>
            <w:rPr>
              <w:rFonts w:eastAsiaTheme="minorEastAsia" w:cstheme="minorBidi"/>
              <w:smallCaps w:val="0"/>
              <w:noProof/>
              <w:sz w:val="22"/>
              <w:szCs w:val="22"/>
              <w:lang w:eastAsia="pl-PL"/>
            </w:rPr>
          </w:pPr>
          <w:hyperlink w:anchor="_Toc49938358" w:history="1">
            <w:r w:rsidRPr="004B1C86">
              <w:rPr>
                <w:rStyle w:val="Hipercze"/>
                <w:noProof/>
                <w:sz w:val="22"/>
                <w:szCs w:val="22"/>
                <w:lang w:val="en-US"/>
              </w:rPr>
              <w:t>Adverse events while using hypertonic saline solutions versus isotonic fluid solutions</w:t>
            </w:r>
            <w:r w:rsidRPr="004B1C86">
              <w:rPr>
                <w:noProof/>
                <w:webHidden/>
                <w:sz w:val="22"/>
                <w:szCs w:val="22"/>
              </w:rPr>
              <w:tab/>
            </w:r>
            <w:r w:rsidRPr="004B1C86">
              <w:rPr>
                <w:noProof/>
                <w:webHidden/>
                <w:sz w:val="22"/>
                <w:szCs w:val="22"/>
              </w:rPr>
              <w:fldChar w:fldCharType="begin"/>
            </w:r>
            <w:r w:rsidRPr="004B1C86">
              <w:rPr>
                <w:noProof/>
                <w:webHidden/>
                <w:sz w:val="22"/>
                <w:szCs w:val="22"/>
              </w:rPr>
              <w:instrText xml:space="preserve"> PAGEREF _Toc49938358 \h </w:instrText>
            </w:r>
            <w:r w:rsidRPr="004B1C86">
              <w:rPr>
                <w:noProof/>
                <w:webHidden/>
                <w:sz w:val="22"/>
                <w:szCs w:val="22"/>
              </w:rPr>
            </w:r>
            <w:r w:rsidRPr="004B1C86">
              <w:rPr>
                <w:noProof/>
                <w:webHidden/>
                <w:sz w:val="22"/>
                <w:szCs w:val="22"/>
              </w:rPr>
              <w:fldChar w:fldCharType="separate"/>
            </w:r>
            <w:r w:rsidRPr="004B1C86">
              <w:rPr>
                <w:noProof/>
                <w:webHidden/>
                <w:sz w:val="22"/>
                <w:szCs w:val="22"/>
              </w:rPr>
              <w:t>6</w:t>
            </w:r>
            <w:r w:rsidRPr="004B1C86">
              <w:rPr>
                <w:noProof/>
                <w:webHidden/>
                <w:sz w:val="22"/>
                <w:szCs w:val="22"/>
              </w:rPr>
              <w:fldChar w:fldCharType="end"/>
            </w:r>
          </w:hyperlink>
        </w:p>
        <w:p w:rsidR="004B1C86" w:rsidRPr="004B1C86" w:rsidRDefault="004B1C86" w:rsidP="004B1C86">
          <w:pPr>
            <w:pStyle w:val="Spistreci2"/>
            <w:tabs>
              <w:tab w:val="right" w:leader="dot" w:pos="9056"/>
            </w:tabs>
            <w:spacing w:line="360" w:lineRule="auto"/>
            <w:rPr>
              <w:rFonts w:eastAsiaTheme="minorEastAsia" w:cstheme="minorBidi"/>
              <w:smallCaps w:val="0"/>
              <w:noProof/>
              <w:sz w:val="22"/>
              <w:szCs w:val="22"/>
              <w:lang w:eastAsia="pl-PL"/>
            </w:rPr>
          </w:pPr>
          <w:hyperlink w:anchor="_Toc49938359" w:history="1">
            <w:r w:rsidRPr="004B1C86">
              <w:rPr>
                <w:rStyle w:val="Hipercze"/>
                <w:noProof/>
                <w:sz w:val="22"/>
                <w:szCs w:val="22"/>
                <w:lang w:val="en-US"/>
              </w:rPr>
              <w:t>Blood laboratory parameters characteristics while using hypertonic fluid solutions versus isotonic fluid solutions</w:t>
            </w:r>
            <w:r w:rsidRPr="004B1C86">
              <w:rPr>
                <w:noProof/>
                <w:webHidden/>
                <w:sz w:val="22"/>
                <w:szCs w:val="22"/>
              </w:rPr>
              <w:tab/>
            </w:r>
            <w:r w:rsidRPr="004B1C86">
              <w:rPr>
                <w:noProof/>
                <w:webHidden/>
                <w:sz w:val="22"/>
                <w:szCs w:val="22"/>
              </w:rPr>
              <w:fldChar w:fldCharType="begin"/>
            </w:r>
            <w:r w:rsidRPr="004B1C86">
              <w:rPr>
                <w:noProof/>
                <w:webHidden/>
                <w:sz w:val="22"/>
                <w:szCs w:val="22"/>
              </w:rPr>
              <w:instrText xml:space="preserve"> PAGEREF _Toc49938359 \h </w:instrText>
            </w:r>
            <w:r w:rsidRPr="004B1C86">
              <w:rPr>
                <w:noProof/>
                <w:webHidden/>
                <w:sz w:val="22"/>
                <w:szCs w:val="22"/>
              </w:rPr>
            </w:r>
            <w:r w:rsidRPr="004B1C86">
              <w:rPr>
                <w:noProof/>
                <w:webHidden/>
                <w:sz w:val="22"/>
                <w:szCs w:val="22"/>
              </w:rPr>
              <w:fldChar w:fldCharType="separate"/>
            </w:r>
            <w:r w:rsidRPr="004B1C86">
              <w:rPr>
                <w:noProof/>
                <w:webHidden/>
                <w:sz w:val="22"/>
                <w:szCs w:val="22"/>
              </w:rPr>
              <w:t>7</w:t>
            </w:r>
            <w:r w:rsidRPr="004B1C86">
              <w:rPr>
                <w:noProof/>
                <w:webHidden/>
                <w:sz w:val="22"/>
                <w:szCs w:val="22"/>
              </w:rPr>
              <w:fldChar w:fldCharType="end"/>
            </w:r>
          </w:hyperlink>
        </w:p>
        <w:p w:rsidR="004B1C86" w:rsidRPr="004B1C86" w:rsidRDefault="004B1C86" w:rsidP="004B1C86">
          <w:pPr>
            <w:pStyle w:val="Spistreci2"/>
            <w:tabs>
              <w:tab w:val="right" w:leader="dot" w:pos="9056"/>
            </w:tabs>
            <w:spacing w:line="360" w:lineRule="auto"/>
            <w:rPr>
              <w:rFonts w:eastAsiaTheme="minorEastAsia" w:cstheme="minorBidi"/>
              <w:smallCaps w:val="0"/>
              <w:noProof/>
              <w:sz w:val="22"/>
              <w:szCs w:val="22"/>
              <w:lang w:eastAsia="pl-PL"/>
            </w:rPr>
          </w:pPr>
          <w:hyperlink w:anchor="_Toc49938360" w:history="1">
            <w:r w:rsidRPr="004B1C86">
              <w:rPr>
                <w:rStyle w:val="Hipercze"/>
                <w:noProof/>
                <w:sz w:val="22"/>
                <w:szCs w:val="22"/>
                <w:lang w:val="en-US"/>
              </w:rPr>
              <w:t>Systolic Blood Pressure while using hypertonic fluid solutions versus isotonic fluid solutions</w:t>
            </w:r>
            <w:r w:rsidRPr="004B1C86">
              <w:rPr>
                <w:noProof/>
                <w:webHidden/>
                <w:sz w:val="22"/>
                <w:szCs w:val="22"/>
              </w:rPr>
              <w:tab/>
            </w:r>
            <w:r w:rsidRPr="004B1C86">
              <w:rPr>
                <w:noProof/>
                <w:webHidden/>
                <w:sz w:val="22"/>
                <w:szCs w:val="22"/>
              </w:rPr>
              <w:fldChar w:fldCharType="begin"/>
            </w:r>
            <w:r w:rsidRPr="004B1C86">
              <w:rPr>
                <w:noProof/>
                <w:webHidden/>
                <w:sz w:val="22"/>
                <w:szCs w:val="22"/>
              </w:rPr>
              <w:instrText xml:space="preserve"> PAGEREF _Toc49938360 \h </w:instrText>
            </w:r>
            <w:r w:rsidRPr="004B1C86">
              <w:rPr>
                <w:noProof/>
                <w:webHidden/>
                <w:sz w:val="22"/>
                <w:szCs w:val="22"/>
              </w:rPr>
            </w:r>
            <w:r w:rsidRPr="004B1C86">
              <w:rPr>
                <w:noProof/>
                <w:webHidden/>
                <w:sz w:val="22"/>
                <w:szCs w:val="22"/>
              </w:rPr>
              <w:fldChar w:fldCharType="separate"/>
            </w:r>
            <w:r w:rsidRPr="004B1C86">
              <w:rPr>
                <w:noProof/>
                <w:webHidden/>
                <w:sz w:val="22"/>
                <w:szCs w:val="22"/>
              </w:rPr>
              <w:t>8</w:t>
            </w:r>
            <w:r w:rsidRPr="004B1C86">
              <w:rPr>
                <w:noProof/>
                <w:webHidden/>
                <w:sz w:val="22"/>
                <w:szCs w:val="22"/>
              </w:rPr>
              <w:fldChar w:fldCharType="end"/>
            </w:r>
          </w:hyperlink>
        </w:p>
        <w:p w:rsidR="004B1C86" w:rsidRPr="004B1C86" w:rsidRDefault="004B1C86" w:rsidP="004B1C86">
          <w:pPr>
            <w:pStyle w:val="Spistreci2"/>
            <w:tabs>
              <w:tab w:val="right" w:leader="dot" w:pos="9056"/>
            </w:tabs>
            <w:spacing w:line="360" w:lineRule="auto"/>
            <w:rPr>
              <w:rFonts w:eastAsiaTheme="minorEastAsia" w:cstheme="minorBidi"/>
              <w:smallCaps w:val="0"/>
              <w:noProof/>
              <w:sz w:val="22"/>
              <w:szCs w:val="22"/>
              <w:lang w:eastAsia="pl-PL"/>
            </w:rPr>
          </w:pPr>
          <w:hyperlink w:anchor="_Toc49938361" w:history="1">
            <w:r w:rsidRPr="004B1C86">
              <w:rPr>
                <w:rStyle w:val="Hipercze"/>
                <w:noProof/>
                <w:sz w:val="22"/>
                <w:szCs w:val="22"/>
                <w:lang w:val="en-US"/>
              </w:rPr>
              <w:t>Evaluation of bias in all included studies across the various domains. Green, red, and yellow circles indicate low, high, and unclear risk of bias, respectively</w:t>
            </w:r>
            <w:r w:rsidRPr="004B1C86">
              <w:rPr>
                <w:noProof/>
                <w:webHidden/>
                <w:sz w:val="22"/>
                <w:szCs w:val="22"/>
              </w:rPr>
              <w:tab/>
            </w:r>
            <w:r w:rsidRPr="004B1C86">
              <w:rPr>
                <w:noProof/>
                <w:webHidden/>
                <w:sz w:val="22"/>
                <w:szCs w:val="22"/>
              </w:rPr>
              <w:fldChar w:fldCharType="begin"/>
            </w:r>
            <w:r w:rsidRPr="004B1C86">
              <w:rPr>
                <w:noProof/>
                <w:webHidden/>
                <w:sz w:val="22"/>
                <w:szCs w:val="22"/>
              </w:rPr>
              <w:instrText xml:space="preserve"> PAGEREF _Toc49938361 \h </w:instrText>
            </w:r>
            <w:r w:rsidRPr="004B1C86">
              <w:rPr>
                <w:noProof/>
                <w:webHidden/>
                <w:sz w:val="22"/>
                <w:szCs w:val="22"/>
              </w:rPr>
            </w:r>
            <w:r w:rsidRPr="004B1C86">
              <w:rPr>
                <w:noProof/>
                <w:webHidden/>
                <w:sz w:val="22"/>
                <w:szCs w:val="22"/>
              </w:rPr>
              <w:fldChar w:fldCharType="separate"/>
            </w:r>
            <w:r w:rsidRPr="004B1C86">
              <w:rPr>
                <w:noProof/>
                <w:webHidden/>
                <w:sz w:val="22"/>
                <w:szCs w:val="22"/>
              </w:rPr>
              <w:t>9</w:t>
            </w:r>
            <w:r w:rsidRPr="004B1C86">
              <w:rPr>
                <w:noProof/>
                <w:webHidden/>
                <w:sz w:val="22"/>
                <w:szCs w:val="22"/>
              </w:rPr>
              <w:fldChar w:fldCharType="end"/>
            </w:r>
          </w:hyperlink>
        </w:p>
        <w:p w:rsidR="004B1C86" w:rsidRPr="004B1C86" w:rsidRDefault="004B1C86" w:rsidP="004B1C86">
          <w:pPr>
            <w:pStyle w:val="Spistreci2"/>
            <w:tabs>
              <w:tab w:val="right" w:leader="dot" w:pos="9056"/>
            </w:tabs>
            <w:spacing w:line="360" w:lineRule="auto"/>
            <w:rPr>
              <w:rFonts w:eastAsiaTheme="minorEastAsia" w:cstheme="minorBidi"/>
              <w:smallCaps w:val="0"/>
              <w:noProof/>
              <w:sz w:val="22"/>
              <w:szCs w:val="22"/>
              <w:lang w:eastAsia="pl-PL"/>
            </w:rPr>
          </w:pPr>
          <w:hyperlink w:anchor="_Toc49938362" w:history="1">
            <w:r w:rsidRPr="004B1C86">
              <w:rPr>
                <w:rStyle w:val="Hipercze"/>
                <w:noProof/>
                <w:sz w:val="22"/>
                <w:szCs w:val="22"/>
                <w:lang w:val="en-US"/>
              </w:rPr>
              <w:t>Summary of the risk of bias among the included studies</w:t>
            </w:r>
            <w:r w:rsidRPr="004B1C86">
              <w:rPr>
                <w:noProof/>
                <w:webHidden/>
                <w:sz w:val="22"/>
                <w:szCs w:val="22"/>
              </w:rPr>
              <w:tab/>
            </w:r>
            <w:r w:rsidRPr="004B1C86">
              <w:rPr>
                <w:noProof/>
                <w:webHidden/>
                <w:sz w:val="22"/>
                <w:szCs w:val="22"/>
              </w:rPr>
              <w:fldChar w:fldCharType="begin"/>
            </w:r>
            <w:r w:rsidRPr="004B1C86">
              <w:rPr>
                <w:noProof/>
                <w:webHidden/>
                <w:sz w:val="22"/>
                <w:szCs w:val="22"/>
              </w:rPr>
              <w:instrText xml:space="preserve"> PAGEREF _Toc49938362 \h </w:instrText>
            </w:r>
            <w:r w:rsidRPr="004B1C86">
              <w:rPr>
                <w:noProof/>
                <w:webHidden/>
                <w:sz w:val="22"/>
                <w:szCs w:val="22"/>
              </w:rPr>
            </w:r>
            <w:r w:rsidRPr="004B1C86">
              <w:rPr>
                <w:noProof/>
                <w:webHidden/>
                <w:sz w:val="22"/>
                <w:szCs w:val="22"/>
              </w:rPr>
              <w:fldChar w:fldCharType="separate"/>
            </w:r>
            <w:r w:rsidRPr="004B1C86">
              <w:rPr>
                <w:noProof/>
                <w:webHidden/>
                <w:sz w:val="22"/>
                <w:szCs w:val="22"/>
              </w:rPr>
              <w:t>10</w:t>
            </w:r>
            <w:r w:rsidRPr="004B1C86">
              <w:rPr>
                <w:noProof/>
                <w:webHidden/>
                <w:sz w:val="22"/>
                <w:szCs w:val="22"/>
              </w:rPr>
              <w:fldChar w:fldCharType="end"/>
            </w:r>
          </w:hyperlink>
        </w:p>
        <w:p w:rsidR="004B1C86" w:rsidRPr="004B1C86" w:rsidRDefault="004B1C86" w:rsidP="004B1C86">
          <w:pPr>
            <w:pStyle w:val="Spistreci2"/>
            <w:tabs>
              <w:tab w:val="right" w:leader="dot" w:pos="9056"/>
            </w:tabs>
            <w:spacing w:line="360" w:lineRule="auto"/>
            <w:rPr>
              <w:rFonts w:eastAsiaTheme="minorEastAsia" w:cstheme="minorBidi"/>
              <w:smallCaps w:val="0"/>
              <w:noProof/>
              <w:sz w:val="22"/>
              <w:szCs w:val="22"/>
              <w:lang w:eastAsia="pl-PL"/>
            </w:rPr>
          </w:pPr>
          <w:hyperlink w:anchor="_Toc49938363" w:history="1">
            <w:r w:rsidRPr="004B1C86">
              <w:rPr>
                <w:rStyle w:val="Hipercze"/>
                <w:noProof/>
                <w:sz w:val="22"/>
                <w:szCs w:val="22"/>
                <w:lang w:val="en-US"/>
              </w:rPr>
              <w:t>PRISMA checklist</w:t>
            </w:r>
            <w:r w:rsidRPr="004B1C86">
              <w:rPr>
                <w:noProof/>
                <w:webHidden/>
                <w:sz w:val="22"/>
                <w:szCs w:val="22"/>
              </w:rPr>
              <w:tab/>
            </w:r>
            <w:r w:rsidRPr="004B1C86">
              <w:rPr>
                <w:noProof/>
                <w:webHidden/>
                <w:sz w:val="22"/>
                <w:szCs w:val="22"/>
              </w:rPr>
              <w:fldChar w:fldCharType="begin"/>
            </w:r>
            <w:r w:rsidRPr="004B1C86">
              <w:rPr>
                <w:noProof/>
                <w:webHidden/>
                <w:sz w:val="22"/>
                <w:szCs w:val="22"/>
              </w:rPr>
              <w:instrText xml:space="preserve"> PAGEREF _Toc49938363 \h </w:instrText>
            </w:r>
            <w:r w:rsidRPr="004B1C86">
              <w:rPr>
                <w:noProof/>
                <w:webHidden/>
                <w:sz w:val="22"/>
                <w:szCs w:val="22"/>
              </w:rPr>
            </w:r>
            <w:r w:rsidRPr="004B1C86">
              <w:rPr>
                <w:noProof/>
                <w:webHidden/>
                <w:sz w:val="22"/>
                <w:szCs w:val="22"/>
              </w:rPr>
              <w:fldChar w:fldCharType="separate"/>
            </w:r>
            <w:r w:rsidRPr="004B1C86">
              <w:rPr>
                <w:noProof/>
                <w:webHidden/>
                <w:sz w:val="22"/>
                <w:szCs w:val="22"/>
              </w:rPr>
              <w:t>11</w:t>
            </w:r>
            <w:r w:rsidRPr="004B1C86">
              <w:rPr>
                <w:noProof/>
                <w:webHidden/>
                <w:sz w:val="22"/>
                <w:szCs w:val="22"/>
              </w:rPr>
              <w:fldChar w:fldCharType="end"/>
            </w:r>
          </w:hyperlink>
        </w:p>
        <w:p w:rsidR="00821708" w:rsidRPr="004B1C86" w:rsidRDefault="00821708" w:rsidP="004B1C86">
          <w:pPr>
            <w:spacing w:line="360" w:lineRule="auto"/>
            <w:rPr>
              <w:sz w:val="22"/>
              <w:szCs w:val="22"/>
            </w:rPr>
          </w:pPr>
          <w:r w:rsidRPr="004B1C86">
            <w:rPr>
              <w:noProof/>
              <w:sz w:val="22"/>
              <w:szCs w:val="22"/>
            </w:rPr>
            <w:fldChar w:fldCharType="end"/>
          </w:r>
        </w:p>
      </w:sdtContent>
    </w:sdt>
    <w:p w:rsidR="00821708" w:rsidRDefault="00821708">
      <w:pPr>
        <w:rPr>
          <w:rFonts w:ascii="Times New Roman" w:hAnsi="Times New Roman" w:cs="Times New Roman"/>
          <w:color w:val="000000" w:themeColor="text1"/>
          <w:lang w:val="en-US"/>
        </w:rPr>
      </w:pPr>
    </w:p>
    <w:p w:rsidR="001E0D80" w:rsidRDefault="001E0D80">
      <w:pPr>
        <w:rPr>
          <w:rFonts w:ascii="Times New Roman" w:hAnsi="Times New Roman" w:cs="Times New Roman"/>
          <w:color w:val="000000" w:themeColor="text1"/>
          <w:lang w:val="en-US"/>
        </w:rPr>
      </w:pPr>
    </w:p>
    <w:p w:rsidR="00821708" w:rsidRDefault="00821708">
      <w:pPr>
        <w:rPr>
          <w:rFonts w:ascii="Times New Roman" w:hAnsi="Times New Roman" w:cs="Times New Roman"/>
          <w:color w:val="000000" w:themeColor="text1"/>
          <w:lang w:val="en-US"/>
        </w:rPr>
      </w:pPr>
    </w:p>
    <w:p w:rsidR="00821708" w:rsidRDefault="00821708">
      <w:pPr>
        <w:rPr>
          <w:rFonts w:ascii="Times New Roman" w:hAnsi="Times New Roman" w:cs="Times New Roman"/>
          <w:b/>
          <w:bCs/>
          <w:color w:val="000000" w:themeColor="text1"/>
          <w:lang w:val="en-US"/>
        </w:rPr>
        <w:sectPr w:rsidR="00821708" w:rsidSect="00BF72E9">
          <w:footerReference w:type="even" r:id="rId7"/>
          <w:footerReference w:type="default" r:id="rId8"/>
          <w:pgSz w:w="11900" w:h="16840"/>
          <w:pgMar w:top="1417" w:right="1417" w:bottom="1417" w:left="1417" w:header="708" w:footer="708" w:gutter="0"/>
          <w:cols w:space="708"/>
          <w:docGrid w:linePitch="360"/>
        </w:sectPr>
      </w:pPr>
    </w:p>
    <w:p w:rsidR="001E0D80" w:rsidRDefault="001E0D80" w:rsidP="001E0D80">
      <w:pPr>
        <w:pStyle w:val="Nagwek2"/>
        <w:rPr>
          <w:b/>
          <w:bCs/>
          <w:sz w:val="22"/>
          <w:szCs w:val="22"/>
          <w:lang w:val="en-US"/>
        </w:rPr>
      </w:pPr>
      <w:bookmarkStart w:id="0" w:name="_Toc49938356"/>
      <w:r w:rsidRPr="001E0D80">
        <w:rPr>
          <w:b/>
          <w:bCs/>
          <w:sz w:val="22"/>
          <w:szCs w:val="22"/>
          <w:lang w:val="en-US"/>
        </w:rPr>
        <w:lastRenderedPageBreak/>
        <w:t>Characteristics of included studies including inclusion and exclusion criteria</w:t>
      </w:r>
      <w:bookmarkEnd w:id="0"/>
    </w:p>
    <w:p w:rsidR="00D55966" w:rsidRPr="00D55966" w:rsidRDefault="00D55966" w:rsidP="00D55966">
      <w:pPr>
        <w:rPr>
          <w:lang w:val="en-US"/>
        </w:rPr>
      </w:pPr>
    </w:p>
    <w:tbl>
      <w:tblPr>
        <w:tblStyle w:val="Tabela-Siatka"/>
        <w:tblW w:w="14312" w:type="dxa"/>
        <w:tblLook w:val="04A0" w:firstRow="1" w:lastRow="0" w:firstColumn="1" w:lastColumn="0" w:noHBand="0" w:noVBand="1"/>
      </w:tblPr>
      <w:tblGrid>
        <w:gridCol w:w="1388"/>
        <w:gridCol w:w="2718"/>
        <w:gridCol w:w="2978"/>
        <w:gridCol w:w="2244"/>
        <w:gridCol w:w="1669"/>
        <w:gridCol w:w="1659"/>
        <w:gridCol w:w="1656"/>
      </w:tblGrid>
      <w:tr w:rsidR="001E0D80" w:rsidRPr="00A77B42" w:rsidTr="00D55966">
        <w:tc>
          <w:tcPr>
            <w:tcW w:w="1388" w:type="dxa"/>
            <w:vMerge w:val="restart"/>
            <w:shd w:val="clear" w:color="auto" w:fill="D9D9D9" w:themeFill="background1" w:themeFillShade="D9"/>
            <w:vAlign w:val="center"/>
          </w:tcPr>
          <w:p w:rsidR="001E0D80" w:rsidRPr="00A77B42" w:rsidRDefault="001E0D80" w:rsidP="00D55966">
            <w:pPr>
              <w:jc w:val="center"/>
              <w:rPr>
                <w:rFonts w:cstheme="minorHAnsi"/>
                <w:b/>
                <w:bCs/>
                <w:sz w:val="16"/>
                <w:szCs w:val="16"/>
              </w:rPr>
            </w:pPr>
            <w:proofErr w:type="spellStart"/>
            <w:r w:rsidRPr="00A77B42">
              <w:rPr>
                <w:rFonts w:cstheme="minorHAnsi"/>
                <w:b/>
                <w:bCs/>
                <w:sz w:val="16"/>
                <w:szCs w:val="16"/>
              </w:rPr>
              <w:t>Study</w:t>
            </w:r>
            <w:proofErr w:type="spellEnd"/>
          </w:p>
        </w:tc>
        <w:tc>
          <w:tcPr>
            <w:tcW w:w="2718" w:type="dxa"/>
            <w:vMerge w:val="restart"/>
            <w:shd w:val="clear" w:color="auto" w:fill="D9D9D9" w:themeFill="background1" w:themeFillShade="D9"/>
            <w:vAlign w:val="center"/>
          </w:tcPr>
          <w:p w:rsidR="001E0D80" w:rsidRPr="00A77B42" w:rsidRDefault="001E0D80" w:rsidP="00D55966">
            <w:pPr>
              <w:jc w:val="center"/>
              <w:rPr>
                <w:rFonts w:cstheme="minorHAnsi"/>
                <w:b/>
                <w:bCs/>
                <w:sz w:val="16"/>
                <w:szCs w:val="16"/>
              </w:rPr>
            </w:pPr>
            <w:proofErr w:type="spellStart"/>
            <w:r w:rsidRPr="00A77B42">
              <w:rPr>
                <w:rFonts w:cstheme="minorHAnsi"/>
                <w:b/>
                <w:bCs/>
                <w:sz w:val="16"/>
                <w:szCs w:val="16"/>
              </w:rPr>
              <w:t>Inclusion</w:t>
            </w:r>
            <w:proofErr w:type="spellEnd"/>
            <w:r w:rsidRPr="00A77B42">
              <w:rPr>
                <w:rFonts w:cstheme="minorHAnsi"/>
                <w:b/>
                <w:bCs/>
                <w:sz w:val="16"/>
                <w:szCs w:val="16"/>
              </w:rPr>
              <w:t xml:space="preserve"> </w:t>
            </w:r>
            <w:proofErr w:type="spellStart"/>
            <w:r w:rsidRPr="00A77B42">
              <w:rPr>
                <w:rFonts w:cstheme="minorHAnsi"/>
                <w:b/>
                <w:bCs/>
                <w:sz w:val="16"/>
                <w:szCs w:val="16"/>
              </w:rPr>
              <w:t>criteria</w:t>
            </w:r>
            <w:proofErr w:type="spellEnd"/>
          </w:p>
        </w:tc>
        <w:tc>
          <w:tcPr>
            <w:tcW w:w="2978" w:type="dxa"/>
            <w:vMerge w:val="restart"/>
            <w:shd w:val="clear" w:color="auto" w:fill="D9D9D9" w:themeFill="background1" w:themeFillShade="D9"/>
            <w:vAlign w:val="center"/>
          </w:tcPr>
          <w:p w:rsidR="001E0D80" w:rsidRPr="00A77B42" w:rsidRDefault="001E0D80" w:rsidP="00D55966">
            <w:pPr>
              <w:jc w:val="center"/>
              <w:rPr>
                <w:rFonts w:cstheme="minorHAnsi"/>
                <w:b/>
                <w:bCs/>
                <w:sz w:val="16"/>
                <w:szCs w:val="16"/>
              </w:rPr>
            </w:pPr>
            <w:proofErr w:type="spellStart"/>
            <w:r w:rsidRPr="00A77B42">
              <w:rPr>
                <w:rFonts w:cstheme="minorHAnsi"/>
                <w:b/>
                <w:bCs/>
                <w:sz w:val="16"/>
                <w:szCs w:val="16"/>
              </w:rPr>
              <w:t>Exclusion</w:t>
            </w:r>
            <w:proofErr w:type="spellEnd"/>
            <w:r w:rsidRPr="00A77B42">
              <w:rPr>
                <w:rFonts w:cstheme="minorHAnsi"/>
                <w:b/>
                <w:bCs/>
                <w:sz w:val="16"/>
                <w:szCs w:val="16"/>
              </w:rPr>
              <w:t xml:space="preserve"> </w:t>
            </w:r>
            <w:proofErr w:type="spellStart"/>
            <w:r w:rsidRPr="00A77B42">
              <w:rPr>
                <w:rFonts w:cstheme="minorHAnsi"/>
                <w:b/>
                <w:bCs/>
                <w:sz w:val="16"/>
                <w:szCs w:val="16"/>
              </w:rPr>
              <w:t>criteria</w:t>
            </w:r>
            <w:proofErr w:type="spellEnd"/>
          </w:p>
        </w:tc>
        <w:tc>
          <w:tcPr>
            <w:tcW w:w="2244" w:type="dxa"/>
            <w:vMerge w:val="restart"/>
            <w:shd w:val="clear" w:color="auto" w:fill="D9D9D9" w:themeFill="background1" w:themeFillShade="D9"/>
            <w:vAlign w:val="center"/>
          </w:tcPr>
          <w:p w:rsidR="001E0D80" w:rsidRPr="00A77B42" w:rsidRDefault="001E0D80" w:rsidP="00D55966">
            <w:pPr>
              <w:jc w:val="center"/>
              <w:rPr>
                <w:rFonts w:cstheme="minorHAnsi"/>
                <w:b/>
                <w:bCs/>
                <w:sz w:val="16"/>
                <w:szCs w:val="16"/>
              </w:rPr>
            </w:pPr>
            <w:proofErr w:type="spellStart"/>
            <w:r w:rsidRPr="00A77B42">
              <w:rPr>
                <w:rFonts w:cstheme="minorHAnsi"/>
                <w:b/>
                <w:bCs/>
                <w:sz w:val="16"/>
                <w:szCs w:val="16"/>
              </w:rPr>
              <w:t>Primary</w:t>
            </w:r>
            <w:proofErr w:type="spellEnd"/>
            <w:r w:rsidRPr="00A77B42">
              <w:rPr>
                <w:rFonts w:cstheme="minorHAnsi"/>
                <w:b/>
                <w:bCs/>
                <w:sz w:val="16"/>
                <w:szCs w:val="16"/>
              </w:rPr>
              <w:t xml:space="preserve"> </w:t>
            </w:r>
            <w:proofErr w:type="spellStart"/>
            <w:r w:rsidRPr="00A77B42">
              <w:rPr>
                <w:rFonts w:cstheme="minorHAnsi"/>
                <w:b/>
                <w:bCs/>
                <w:sz w:val="16"/>
                <w:szCs w:val="16"/>
              </w:rPr>
              <w:t>outcome</w:t>
            </w:r>
            <w:proofErr w:type="spellEnd"/>
          </w:p>
        </w:tc>
        <w:tc>
          <w:tcPr>
            <w:tcW w:w="4984" w:type="dxa"/>
            <w:gridSpan w:val="3"/>
            <w:shd w:val="clear" w:color="auto" w:fill="D9D9D9" w:themeFill="background1" w:themeFillShade="D9"/>
            <w:vAlign w:val="center"/>
          </w:tcPr>
          <w:p w:rsidR="001E0D80" w:rsidRPr="00A77B42" w:rsidRDefault="001E0D80" w:rsidP="00D55966">
            <w:pPr>
              <w:jc w:val="center"/>
              <w:rPr>
                <w:rFonts w:cstheme="minorHAnsi"/>
                <w:b/>
                <w:bCs/>
                <w:sz w:val="16"/>
                <w:szCs w:val="16"/>
                <w:lang w:val="en-US"/>
              </w:rPr>
            </w:pPr>
            <w:r w:rsidRPr="00A77B42">
              <w:rPr>
                <w:rFonts w:cstheme="minorHAnsi"/>
                <w:b/>
                <w:bCs/>
                <w:sz w:val="16"/>
                <w:szCs w:val="16"/>
                <w:lang w:val="en-US"/>
              </w:rPr>
              <w:t>28- to 30-days survival</w:t>
            </w:r>
          </w:p>
        </w:tc>
      </w:tr>
      <w:tr w:rsidR="001E0D80" w:rsidRPr="00A77B42" w:rsidTr="00D55966">
        <w:tc>
          <w:tcPr>
            <w:tcW w:w="1388" w:type="dxa"/>
            <w:vMerge/>
            <w:shd w:val="clear" w:color="auto" w:fill="D9D9D9" w:themeFill="background1" w:themeFillShade="D9"/>
            <w:vAlign w:val="center"/>
          </w:tcPr>
          <w:p w:rsidR="001E0D80" w:rsidRPr="00A77B42" w:rsidRDefault="001E0D80" w:rsidP="00D55966">
            <w:pPr>
              <w:jc w:val="center"/>
              <w:rPr>
                <w:rFonts w:cstheme="minorHAnsi"/>
                <w:b/>
                <w:bCs/>
                <w:sz w:val="16"/>
                <w:szCs w:val="16"/>
                <w:lang w:val="en-US"/>
              </w:rPr>
            </w:pPr>
          </w:p>
        </w:tc>
        <w:tc>
          <w:tcPr>
            <w:tcW w:w="2718" w:type="dxa"/>
            <w:vMerge/>
            <w:shd w:val="clear" w:color="auto" w:fill="D9D9D9" w:themeFill="background1" w:themeFillShade="D9"/>
            <w:vAlign w:val="center"/>
          </w:tcPr>
          <w:p w:rsidR="001E0D80" w:rsidRPr="00A77B42" w:rsidRDefault="001E0D80" w:rsidP="00D55966">
            <w:pPr>
              <w:jc w:val="center"/>
              <w:rPr>
                <w:rFonts w:cstheme="minorHAnsi"/>
                <w:b/>
                <w:bCs/>
                <w:sz w:val="16"/>
                <w:szCs w:val="16"/>
                <w:lang w:val="en-US"/>
              </w:rPr>
            </w:pPr>
          </w:p>
        </w:tc>
        <w:tc>
          <w:tcPr>
            <w:tcW w:w="2978" w:type="dxa"/>
            <w:vMerge/>
            <w:shd w:val="clear" w:color="auto" w:fill="D9D9D9" w:themeFill="background1" w:themeFillShade="D9"/>
            <w:vAlign w:val="center"/>
          </w:tcPr>
          <w:p w:rsidR="001E0D80" w:rsidRPr="00A77B42" w:rsidRDefault="001E0D80" w:rsidP="00D55966">
            <w:pPr>
              <w:jc w:val="center"/>
              <w:rPr>
                <w:rFonts w:cstheme="minorHAnsi"/>
                <w:b/>
                <w:bCs/>
                <w:sz w:val="16"/>
                <w:szCs w:val="16"/>
                <w:lang w:val="en-US"/>
              </w:rPr>
            </w:pPr>
          </w:p>
        </w:tc>
        <w:tc>
          <w:tcPr>
            <w:tcW w:w="2244" w:type="dxa"/>
            <w:vMerge/>
            <w:shd w:val="clear" w:color="auto" w:fill="D9D9D9" w:themeFill="background1" w:themeFillShade="D9"/>
            <w:vAlign w:val="center"/>
          </w:tcPr>
          <w:p w:rsidR="001E0D80" w:rsidRPr="00A77B42" w:rsidRDefault="001E0D80" w:rsidP="00D55966">
            <w:pPr>
              <w:jc w:val="center"/>
              <w:rPr>
                <w:rFonts w:cstheme="minorHAnsi"/>
                <w:b/>
                <w:bCs/>
                <w:sz w:val="16"/>
                <w:szCs w:val="16"/>
                <w:lang w:val="en-US"/>
              </w:rPr>
            </w:pPr>
          </w:p>
        </w:tc>
        <w:tc>
          <w:tcPr>
            <w:tcW w:w="1669" w:type="dxa"/>
            <w:shd w:val="clear" w:color="auto" w:fill="D9D9D9" w:themeFill="background1" w:themeFillShade="D9"/>
            <w:vAlign w:val="center"/>
          </w:tcPr>
          <w:p w:rsidR="001E0D80" w:rsidRPr="00A77B42" w:rsidRDefault="001E0D80" w:rsidP="00D55966">
            <w:pPr>
              <w:jc w:val="center"/>
              <w:rPr>
                <w:rFonts w:cstheme="minorHAnsi"/>
                <w:b/>
                <w:bCs/>
                <w:i/>
                <w:iCs/>
                <w:sz w:val="16"/>
                <w:szCs w:val="16"/>
              </w:rPr>
            </w:pPr>
            <w:proofErr w:type="spellStart"/>
            <w:r w:rsidRPr="00A77B42">
              <w:rPr>
                <w:rFonts w:cstheme="minorHAnsi"/>
                <w:b/>
                <w:bCs/>
                <w:i/>
                <w:iCs/>
                <w:sz w:val="16"/>
                <w:szCs w:val="16"/>
              </w:rPr>
              <w:t>Hypertonic</w:t>
            </w:r>
            <w:proofErr w:type="spellEnd"/>
            <w:r w:rsidRPr="00A77B42">
              <w:rPr>
                <w:rFonts w:cstheme="minorHAnsi"/>
                <w:b/>
                <w:bCs/>
                <w:i/>
                <w:iCs/>
                <w:sz w:val="16"/>
                <w:szCs w:val="16"/>
              </w:rPr>
              <w:t xml:space="preserve"> </w:t>
            </w:r>
            <w:proofErr w:type="spellStart"/>
            <w:r w:rsidRPr="00A77B42">
              <w:rPr>
                <w:rFonts w:cstheme="minorHAnsi"/>
                <w:b/>
                <w:bCs/>
                <w:i/>
                <w:iCs/>
                <w:sz w:val="16"/>
                <w:szCs w:val="16"/>
              </w:rPr>
              <w:t>group</w:t>
            </w:r>
            <w:proofErr w:type="spellEnd"/>
          </w:p>
        </w:tc>
        <w:tc>
          <w:tcPr>
            <w:tcW w:w="1659" w:type="dxa"/>
            <w:shd w:val="clear" w:color="auto" w:fill="D9D9D9" w:themeFill="background1" w:themeFillShade="D9"/>
            <w:vAlign w:val="center"/>
          </w:tcPr>
          <w:p w:rsidR="001E0D80" w:rsidRPr="00A77B42" w:rsidRDefault="001E0D80" w:rsidP="00D55966">
            <w:pPr>
              <w:jc w:val="center"/>
              <w:rPr>
                <w:rFonts w:cstheme="minorHAnsi"/>
                <w:b/>
                <w:bCs/>
                <w:i/>
                <w:iCs/>
                <w:sz w:val="16"/>
                <w:szCs w:val="16"/>
              </w:rPr>
            </w:pPr>
            <w:r w:rsidRPr="00A77B42">
              <w:rPr>
                <w:rFonts w:cstheme="minorHAnsi"/>
                <w:b/>
                <w:bCs/>
                <w:i/>
                <w:iCs/>
                <w:sz w:val="16"/>
                <w:szCs w:val="16"/>
              </w:rPr>
              <w:t xml:space="preserve">Control </w:t>
            </w:r>
            <w:proofErr w:type="spellStart"/>
            <w:r w:rsidRPr="00A77B42">
              <w:rPr>
                <w:rFonts w:cstheme="minorHAnsi"/>
                <w:b/>
                <w:bCs/>
                <w:i/>
                <w:iCs/>
                <w:sz w:val="16"/>
                <w:szCs w:val="16"/>
              </w:rPr>
              <w:t>group</w:t>
            </w:r>
            <w:proofErr w:type="spellEnd"/>
          </w:p>
        </w:tc>
        <w:tc>
          <w:tcPr>
            <w:tcW w:w="1656" w:type="dxa"/>
            <w:shd w:val="clear" w:color="auto" w:fill="D9D9D9" w:themeFill="background1" w:themeFillShade="D9"/>
            <w:vAlign w:val="center"/>
          </w:tcPr>
          <w:p w:rsidR="001E0D80" w:rsidRPr="00A77B42" w:rsidRDefault="001E0D80" w:rsidP="00D55966">
            <w:pPr>
              <w:jc w:val="center"/>
              <w:rPr>
                <w:rFonts w:cstheme="minorHAnsi"/>
                <w:b/>
                <w:bCs/>
                <w:i/>
                <w:iCs/>
                <w:sz w:val="16"/>
                <w:szCs w:val="16"/>
              </w:rPr>
            </w:pPr>
            <w:proofErr w:type="spellStart"/>
            <w:r w:rsidRPr="00A77B42">
              <w:rPr>
                <w:rFonts w:cstheme="minorHAnsi"/>
                <w:b/>
                <w:bCs/>
                <w:i/>
                <w:iCs/>
                <w:sz w:val="16"/>
                <w:szCs w:val="16"/>
              </w:rPr>
              <w:t>Odds</w:t>
            </w:r>
            <w:proofErr w:type="spellEnd"/>
            <w:r w:rsidRPr="00A77B42">
              <w:rPr>
                <w:rFonts w:cstheme="minorHAnsi"/>
                <w:b/>
                <w:bCs/>
                <w:i/>
                <w:iCs/>
                <w:sz w:val="16"/>
                <w:szCs w:val="16"/>
              </w:rPr>
              <w:t xml:space="preserve"> Ratio (95% CI)</w:t>
            </w:r>
          </w:p>
        </w:tc>
      </w:tr>
      <w:tr w:rsidR="001E0D80" w:rsidRPr="00A77B42" w:rsidTr="001E0D80">
        <w:tc>
          <w:tcPr>
            <w:tcW w:w="1388" w:type="dxa"/>
          </w:tcPr>
          <w:p w:rsidR="001E0D80" w:rsidRPr="00A77B42" w:rsidRDefault="001E0D80" w:rsidP="00D55966">
            <w:pPr>
              <w:rPr>
                <w:rFonts w:cstheme="minorHAnsi"/>
                <w:sz w:val="16"/>
                <w:szCs w:val="16"/>
              </w:rPr>
            </w:pPr>
            <w:proofErr w:type="spellStart"/>
            <w:r w:rsidRPr="00A77B42">
              <w:rPr>
                <w:rFonts w:cstheme="minorHAnsi"/>
                <w:sz w:val="16"/>
                <w:szCs w:val="16"/>
              </w:rPr>
              <w:t>Alpar</w:t>
            </w:r>
            <w:proofErr w:type="spellEnd"/>
            <w:r w:rsidRPr="00A77B42">
              <w:rPr>
                <w:rFonts w:cstheme="minorHAnsi"/>
                <w:sz w:val="16"/>
                <w:szCs w:val="16"/>
              </w:rPr>
              <w:t xml:space="preserve"> et al. 2004</w:t>
            </w:r>
          </w:p>
        </w:tc>
        <w:tc>
          <w:tcPr>
            <w:tcW w:w="2718" w:type="dxa"/>
          </w:tcPr>
          <w:p w:rsidR="001E0D80" w:rsidRPr="00A77B42" w:rsidRDefault="001E0D80" w:rsidP="00D55966">
            <w:pPr>
              <w:rPr>
                <w:rFonts w:cstheme="minorHAnsi"/>
                <w:sz w:val="16"/>
                <w:szCs w:val="16"/>
                <w:lang w:val="en-US"/>
              </w:rPr>
            </w:pPr>
            <w:r>
              <w:rPr>
                <w:rFonts w:cstheme="minorHAnsi"/>
                <w:sz w:val="16"/>
                <w:szCs w:val="16"/>
                <w:lang w:val="en-US"/>
              </w:rPr>
              <w:t>P</w:t>
            </w:r>
            <w:r w:rsidRPr="00A77B42">
              <w:rPr>
                <w:rFonts w:cstheme="minorHAnsi"/>
                <w:sz w:val="16"/>
                <w:szCs w:val="16"/>
                <w:lang w:val="en-US"/>
              </w:rPr>
              <w:t xml:space="preserve">atients admitted to the major </w:t>
            </w:r>
            <w:proofErr w:type="gramStart"/>
            <w:r w:rsidRPr="00A77B42">
              <w:rPr>
                <w:rFonts w:cstheme="minorHAnsi"/>
                <w:sz w:val="16"/>
                <w:szCs w:val="16"/>
                <w:lang w:val="en-US"/>
              </w:rPr>
              <w:t>injuries</w:t>
            </w:r>
            <w:proofErr w:type="gramEnd"/>
            <w:r w:rsidRPr="00A77B42">
              <w:rPr>
                <w:rFonts w:cstheme="minorHAnsi"/>
                <w:sz w:val="16"/>
                <w:szCs w:val="16"/>
                <w:lang w:val="en-US"/>
              </w:rPr>
              <w:t xml:space="preserve"> unit</w:t>
            </w:r>
          </w:p>
        </w:tc>
        <w:tc>
          <w:tcPr>
            <w:tcW w:w="2978" w:type="dxa"/>
          </w:tcPr>
          <w:p w:rsidR="001E0D80" w:rsidRPr="00A77B42" w:rsidRDefault="001E0D80" w:rsidP="00D55966">
            <w:pPr>
              <w:pStyle w:val="NormalnyWeb"/>
              <w:rPr>
                <w:rFonts w:asciiTheme="minorHAnsi" w:hAnsiTheme="minorHAnsi" w:cstheme="minorHAnsi"/>
                <w:color w:val="282323"/>
                <w:sz w:val="16"/>
                <w:szCs w:val="16"/>
                <w:lang w:val="en-US"/>
              </w:rPr>
            </w:pPr>
            <w:r w:rsidRPr="00A77B42">
              <w:rPr>
                <w:rFonts w:asciiTheme="minorHAnsi" w:hAnsiTheme="minorHAnsi" w:cstheme="minorHAnsi"/>
                <w:color w:val="282323"/>
                <w:sz w:val="16"/>
                <w:szCs w:val="16"/>
                <w:lang w:val="en-US"/>
              </w:rPr>
              <w:t>NS</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Hemodynamic measurements and urine output</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r>
      <w:tr w:rsidR="001E0D80" w:rsidRPr="00A77B42" w:rsidTr="001E0D80">
        <w:tc>
          <w:tcPr>
            <w:tcW w:w="1388" w:type="dxa"/>
          </w:tcPr>
          <w:p w:rsidR="001E0D80" w:rsidRPr="00A77B42" w:rsidRDefault="001E0D80" w:rsidP="00D55966">
            <w:pPr>
              <w:rPr>
                <w:rFonts w:cstheme="minorHAnsi"/>
                <w:sz w:val="16"/>
                <w:szCs w:val="16"/>
              </w:rPr>
            </w:pPr>
            <w:proofErr w:type="spellStart"/>
            <w:r w:rsidRPr="00A77B42">
              <w:rPr>
                <w:rFonts w:cstheme="minorHAnsi"/>
                <w:sz w:val="16"/>
                <w:szCs w:val="16"/>
              </w:rPr>
              <w:t>Bulger</w:t>
            </w:r>
            <w:proofErr w:type="spellEnd"/>
            <w:r w:rsidRPr="00A77B42">
              <w:rPr>
                <w:rFonts w:cstheme="minorHAnsi"/>
                <w:sz w:val="16"/>
                <w:szCs w:val="16"/>
              </w:rPr>
              <w:t xml:space="preserve"> et al. 2008</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Blunt trauma, age older than 17 years (or adult size if age was unknown), at least 1 prehospital SBP measurement less than or equal to 90 mm Hg, and being transported directly to a single level I trauma center from the site of injury</w:t>
            </w:r>
          </w:p>
        </w:tc>
        <w:tc>
          <w:tcPr>
            <w:tcW w:w="2978" w:type="dxa"/>
          </w:tcPr>
          <w:p w:rsidR="001E0D80" w:rsidRPr="00A77B42" w:rsidRDefault="001E0D80" w:rsidP="00D55966">
            <w:pPr>
              <w:pStyle w:val="NormalnyWeb"/>
              <w:rPr>
                <w:rFonts w:asciiTheme="minorHAnsi" w:hAnsiTheme="minorHAnsi" w:cstheme="minorHAnsi"/>
                <w:sz w:val="16"/>
                <w:szCs w:val="16"/>
                <w:lang w:val="en-US"/>
              </w:rPr>
            </w:pPr>
            <w:r w:rsidRPr="00A77B42">
              <w:rPr>
                <w:rFonts w:asciiTheme="minorHAnsi" w:hAnsiTheme="minorHAnsi" w:cstheme="minorHAnsi"/>
                <w:color w:val="282323"/>
                <w:sz w:val="16"/>
                <w:szCs w:val="16"/>
                <w:lang w:val="en-US"/>
              </w:rPr>
              <w:t xml:space="preserve">Ongoing cardiopulmonary resuscitation, isolated penetrating trauma, known or suspected pregnancy, and receipt of more than 2000 mL of crystalloid before availability of study fluid </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The incidence of ARDS within 28 days after injury</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78 (70.9)</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77 (77.8)</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0.70 (0.37, 2.30)</w:t>
            </w:r>
          </w:p>
        </w:tc>
      </w:tr>
      <w:tr w:rsidR="001E0D80" w:rsidRPr="00A77B42" w:rsidTr="001E0D80">
        <w:tc>
          <w:tcPr>
            <w:tcW w:w="1388" w:type="dxa"/>
          </w:tcPr>
          <w:p w:rsidR="001E0D80" w:rsidRPr="00A77B42" w:rsidRDefault="001E0D80" w:rsidP="00D55966">
            <w:pPr>
              <w:rPr>
                <w:rFonts w:cstheme="minorHAnsi"/>
                <w:sz w:val="16"/>
                <w:szCs w:val="16"/>
                <w:lang w:val="en-US"/>
              </w:rPr>
            </w:pPr>
            <w:proofErr w:type="spellStart"/>
            <w:r w:rsidRPr="00A77B42">
              <w:rPr>
                <w:rFonts w:cstheme="minorHAnsi"/>
                <w:sz w:val="16"/>
                <w:szCs w:val="16"/>
              </w:rPr>
              <w:t>Bulger</w:t>
            </w:r>
            <w:proofErr w:type="spellEnd"/>
            <w:r w:rsidRPr="00A77B42">
              <w:rPr>
                <w:rFonts w:cstheme="minorHAnsi"/>
                <w:sz w:val="16"/>
                <w:szCs w:val="16"/>
              </w:rPr>
              <w:t xml:space="preserve"> et al. 2011</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15 years or older and had out-of-hospital systolic blood pressure (SBP) 70 mm Hg or less or 71 to 90 mm Hg with a concomitant heart rate (HR) 108 beats or less per minute</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Known or suspected pregnancy, age less than 15 years, out-of-hospital cardiopulmonary resuscitation, administration of more than 2000 mL crystalloid, colloid, or blood products before enrollment, severe hypothermia (&lt;28◦C), drowning or asphyxia due to hanging, burns more than 20% total body surface area, isolated penetrating head injury, inability to obtain intravenous access, time of dispatch call received to study intervention more than 4 hours, and known prisoners, Interfacility transfers patients.</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28-day survival rate</w:t>
            </w:r>
          </w:p>
        </w:tc>
        <w:tc>
          <w:tcPr>
            <w:tcW w:w="1669" w:type="dxa"/>
            <w:shd w:val="clear" w:color="auto" w:fill="auto"/>
          </w:tcPr>
          <w:p w:rsidR="001E0D80" w:rsidRPr="00A77B42" w:rsidRDefault="001E0D80" w:rsidP="00D55966">
            <w:pPr>
              <w:rPr>
                <w:rFonts w:cstheme="minorHAnsi"/>
                <w:sz w:val="16"/>
                <w:szCs w:val="16"/>
                <w:lang w:val="en-US"/>
              </w:rPr>
            </w:pPr>
            <w:r w:rsidRPr="00A77B42">
              <w:rPr>
                <w:rFonts w:cstheme="minorHAnsi"/>
                <w:sz w:val="16"/>
                <w:szCs w:val="16"/>
                <w:lang w:val="en-US"/>
              </w:rPr>
              <w:t>351 (73.3)</w:t>
            </w:r>
          </w:p>
        </w:tc>
        <w:tc>
          <w:tcPr>
            <w:tcW w:w="1659" w:type="dxa"/>
            <w:shd w:val="clear" w:color="auto" w:fill="auto"/>
          </w:tcPr>
          <w:p w:rsidR="001E0D80" w:rsidRPr="00A77B42" w:rsidRDefault="001E0D80" w:rsidP="00D55966">
            <w:pPr>
              <w:rPr>
                <w:rFonts w:cstheme="minorHAnsi"/>
                <w:sz w:val="16"/>
                <w:szCs w:val="16"/>
                <w:lang w:val="en-US"/>
              </w:rPr>
            </w:pPr>
            <w:r w:rsidRPr="00A77B42">
              <w:rPr>
                <w:rFonts w:cstheme="minorHAnsi"/>
                <w:sz w:val="16"/>
                <w:szCs w:val="16"/>
                <w:lang w:val="en-US"/>
              </w:rPr>
              <w:t>279 (74.2)</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1.02 (0.70, 1.49)</w:t>
            </w:r>
          </w:p>
        </w:tc>
      </w:tr>
      <w:tr w:rsidR="001E0D80" w:rsidRPr="00A77B42" w:rsidTr="001E0D80">
        <w:tc>
          <w:tcPr>
            <w:tcW w:w="1388" w:type="dxa"/>
          </w:tcPr>
          <w:p w:rsidR="001E0D80" w:rsidRPr="00A77B42" w:rsidRDefault="001E0D80" w:rsidP="00D55966">
            <w:pPr>
              <w:rPr>
                <w:rFonts w:cstheme="minorHAnsi"/>
                <w:sz w:val="16"/>
                <w:szCs w:val="16"/>
              </w:rPr>
            </w:pPr>
            <w:r w:rsidRPr="00A77B42">
              <w:rPr>
                <w:rFonts w:cstheme="minorHAnsi"/>
                <w:sz w:val="16"/>
                <w:szCs w:val="16"/>
              </w:rPr>
              <w:t>Cooper et al. 2004</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 xml:space="preserve">Trauma patients </w:t>
            </w:r>
            <w:proofErr w:type="gramStart"/>
            <w:r w:rsidRPr="00A77B42">
              <w:rPr>
                <w:rFonts w:cstheme="minorHAnsi"/>
                <w:sz w:val="16"/>
                <w:szCs w:val="16"/>
                <w:lang w:val="en-US"/>
              </w:rPr>
              <w:t>with:</w:t>
            </w:r>
            <w:proofErr w:type="gramEnd"/>
            <w:r w:rsidRPr="00A77B42">
              <w:rPr>
                <w:rFonts w:cstheme="minorHAnsi"/>
                <w:sz w:val="16"/>
                <w:szCs w:val="16"/>
                <w:lang w:val="en-US"/>
              </w:rPr>
              <w:t xml:space="preserve"> coma due to blunt head trauma, a Glasgow Coma Scale (GCS) score17 of less than 9 (range, 3-15), and hypotension (SBP &lt;100 mm Hg) including multisystem trauma</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Patients with penetrating trauma, younger than 18 years, were pregnant, had no intravenous access, had a serious pre- morbid disease on a medical identification bracelet, had peripheral edema, were in close proximity to receiving hospital (scoop and run), had absent sinus rhythm, or cardiac arrest.</w:t>
            </w:r>
          </w:p>
        </w:tc>
        <w:tc>
          <w:tcPr>
            <w:tcW w:w="2244" w:type="dxa"/>
          </w:tcPr>
          <w:p w:rsidR="001E0D80" w:rsidRPr="00A77B42" w:rsidRDefault="001E0D80" w:rsidP="00D55966">
            <w:pPr>
              <w:tabs>
                <w:tab w:val="left" w:pos="496"/>
              </w:tabs>
              <w:rPr>
                <w:rFonts w:cstheme="minorHAnsi"/>
                <w:sz w:val="16"/>
                <w:szCs w:val="16"/>
                <w:lang w:val="en-US"/>
              </w:rPr>
            </w:pPr>
            <w:r w:rsidRPr="00A77B42">
              <w:rPr>
                <w:rFonts w:cstheme="minorHAnsi"/>
                <w:sz w:val="16"/>
                <w:szCs w:val="16"/>
                <w:lang w:val="en-US"/>
              </w:rPr>
              <w:t>Neurological function at 6 months, measured by the ex- tended Glasgow Outcome Score (GOSE).</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63 (55.3)</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57 (49.6)</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1.26 (0.75, 2.11)</w:t>
            </w:r>
          </w:p>
        </w:tc>
      </w:tr>
      <w:tr w:rsidR="001E0D80" w:rsidRPr="00A77B42" w:rsidTr="001E0D80">
        <w:tc>
          <w:tcPr>
            <w:tcW w:w="1388" w:type="dxa"/>
            <w:shd w:val="clear" w:color="auto" w:fill="auto"/>
          </w:tcPr>
          <w:p w:rsidR="001E0D80" w:rsidRPr="00A77B42" w:rsidRDefault="001E0D80" w:rsidP="00D55966">
            <w:pPr>
              <w:rPr>
                <w:rFonts w:cstheme="minorHAnsi"/>
                <w:sz w:val="16"/>
                <w:szCs w:val="16"/>
              </w:rPr>
            </w:pPr>
            <w:proofErr w:type="spellStart"/>
            <w:r w:rsidRPr="00A77B42">
              <w:rPr>
                <w:rFonts w:cstheme="minorHAnsi"/>
                <w:sz w:val="16"/>
                <w:szCs w:val="16"/>
              </w:rPr>
              <w:t>DuBose</w:t>
            </w:r>
            <w:proofErr w:type="spellEnd"/>
            <w:r w:rsidRPr="00A77B42">
              <w:rPr>
                <w:rFonts w:cstheme="minorHAnsi"/>
                <w:sz w:val="16"/>
                <w:szCs w:val="16"/>
              </w:rPr>
              <w:t xml:space="preserve"> et al. 2010</w:t>
            </w:r>
          </w:p>
        </w:tc>
        <w:tc>
          <w:tcPr>
            <w:tcW w:w="2718" w:type="dxa"/>
            <w:shd w:val="clear" w:color="auto" w:fill="auto"/>
          </w:tcPr>
          <w:p w:rsidR="001E0D80" w:rsidRPr="00A77B42" w:rsidRDefault="001E0D80" w:rsidP="00D55966">
            <w:pPr>
              <w:pStyle w:val="NormalnyWeb"/>
              <w:rPr>
                <w:sz w:val="16"/>
                <w:szCs w:val="16"/>
                <w:lang w:val="en-US"/>
              </w:rPr>
            </w:pPr>
            <w:r w:rsidRPr="00A77B42">
              <w:rPr>
                <w:rFonts w:ascii="TimesNewRomanPS" w:hAnsi="TimesNewRomanPS"/>
                <w:sz w:val="16"/>
                <w:szCs w:val="16"/>
                <w:lang w:val="en-US"/>
              </w:rPr>
              <w:t>Trauma ICU patients receiving 5% HTS within 1 hour of admission to the hospital</w:t>
            </w:r>
          </w:p>
          <w:p w:rsidR="001E0D80" w:rsidRPr="00A77B42" w:rsidRDefault="001E0D80" w:rsidP="00D55966">
            <w:pPr>
              <w:rPr>
                <w:rFonts w:cstheme="minorHAnsi"/>
                <w:sz w:val="16"/>
                <w:szCs w:val="16"/>
                <w:lang w:val="en-US"/>
              </w:rPr>
            </w:pPr>
          </w:p>
        </w:tc>
        <w:tc>
          <w:tcPr>
            <w:tcW w:w="2978" w:type="dxa"/>
            <w:shd w:val="clear" w:color="auto" w:fill="auto"/>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2244" w:type="dxa"/>
          </w:tcPr>
          <w:p w:rsidR="001E0D80" w:rsidRPr="00A77B42" w:rsidRDefault="001E0D80" w:rsidP="00D55966">
            <w:pPr>
              <w:rPr>
                <w:rFonts w:cstheme="minorHAnsi"/>
                <w:sz w:val="16"/>
                <w:szCs w:val="16"/>
                <w:lang w:val="en-US"/>
              </w:rPr>
            </w:pPr>
          </w:p>
          <w:p w:rsidR="001E0D80" w:rsidRPr="00A77B42" w:rsidRDefault="001E0D80" w:rsidP="00D55966">
            <w:pPr>
              <w:ind w:firstLine="708"/>
              <w:rPr>
                <w:rFonts w:cstheme="minorHAnsi"/>
                <w:sz w:val="16"/>
                <w:szCs w:val="16"/>
                <w:lang w:val="en-US"/>
              </w:rPr>
            </w:pPr>
            <w:r w:rsidRPr="00A77B42">
              <w:rPr>
                <w:rFonts w:cstheme="minorHAnsi"/>
                <w:sz w:val="16"/>
                <w:szCs w:val="16"/>
                <w:lang w:val="en-US"/>
              </w:rPr>
              <w:t>NS</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r>
      <w:tr w:rsidR="001E0D80" w:rsidRPr="00A77B42" w:rsidTr="001E0D80">
        <w:tc>
          <w:tcPr>
            <w:tcW w:w="1388" w:type="dxa"/>
          </w:tcPr>
          <w:p w:rsidR="001E0D80" w:rsidRPr="00A77B42" w:rsidRDefault="001E0D80" w:rsidP="00D55966">
            <w:pPr>
              <w:rPr>
                <w:rFonts w:cstheme="minorHAnsi"/>
                <w:sz w:val="16"/>
                <w:szCs w:val="16"/>
              </w:rPr>
            </w:pPr>
            <w:proofErr w:type="spellStart"/>
            <w:r w:rsidRPr="00A77B42">
              <w:rPr>
                <w:rFonts w:cstheme="minorHAnsi"/>
                <w:sz w:val="16"/>
                <w:szCs w:val="16"/>
              </w:rPr>
              <w:t>Holcroft</w:t>
            </w:r>
            <w:proofErr w:type="spellEnd"/>
            <w:r w:rsidRPr="00A77B42">
              <w:rPr>
                <w:rFonts w:cstheme="minorHAnsi"/>
                <w:sz w:val="16"/>
                <w:szCs w:val="16"/>
              </w:rPr>
              <w:t xml:space="preserve"> et al. 1987</w:t>
            </w:r>
          </w:p>
        </w:tc>
        <w:tc>
          <w:tcPr>
            <w:tcW w:w="2718" w:type="dxa"/>
          </w:tcPr>
          <w:p w:rsidR="001E0D80" w:rsidRPr="00A77B42" w:rsidRDefault="001E0D80" w:rsidP="00D55966">
            <w:pPr>
              <w:tabs>
                <w:tab w:val="left" w:pos="430"/>
              </w:tabs>
              <w:rPr>
                <w:rFonts w:cstheme="minorHAnsi"/>
                <w:sz w:val="16"/>
                <w:szCs w:val="16"/>
                <w:lang w:val="en-US"/>
              </w:rPr>
            </w:pPr>
            <w:r w:rsidRPr="00A77B42">
              <w:rPr>
                <w:rFonts w:cstheme="minorHAnsi"/>
                <w:sz w:val="16"/>
                <w:szCs w:val="16"/>
                <w:lang w:val="en-US"/>
              </w:rPr>
              <w:t xml:space="preserve">SBP of 70mmHg or les, or who had required resuscitative solutions in volumes exceeding 6 liters were considered for inclusion if they: (1) </w:t>
            </w:r>
            <w:r w:rsidRPr="00A77B42">
              <w:rPr>
                <w:rFonts w:cstheme="minorHAnsi"/>
                <w:sz w:val="16"/>
                <w:szCs w:val="16"/>
                <w:lang w:val="en-US"/>
              </w:rPr>
              <w:lastRenderedPageBreak/>
              <w:t>were 18 years of age or older; (2) had been injured no longer than 6 hours previously; (3) had received at least 2 units of blood; (4) had received at least 15 mL/kg of crystalloid solutions during the previous hour; and (5) were likely to require at least 15mL/kg for the next hour to maintain blood pressure and urine output</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lastRenderedPageBreak/>
              <w:t>NS</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 xml:space="preserve">1-day survival, Improved SBP </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r>
      <w:tr w:rsidR="001E0D80" w:rsidRPr="00A77B42" w:rsidTr="001E0D80">
        <w:tc>
          <w:tcPr>
            <w:tcW w:w="1388" w:type="dxa"/>
          </w:tcPr>
          <w:p w:rsidR="001E0D80" w:rsidRPr="00A77B42" w:rsidRDefault="001E0D80" w:rsidP="00D55966">
            <w:pPr>
              <w:rPr>
                <w:rFonts w:cstheme="minorHAnsi"/>
                <w:sz w:val="16"/>
                <w:szCs w:val="16"/>
              </w:rPr>
            </w:pPr>
            <w:proofErr w:type="spellStart"/>
            <w:r w:rsidRPr="00A77B42">
              <w:rPr>
                <w:rFonts w:cstheme="minorHAnsi"/>
                <w:sz w:val="16"/>
                <w:szCs w:val="16"/>
              </w:rPr>
              <w:t>Holcroft</w:t>
            </w:r>
            <w:proofErr w:type="spellEnd"/>
            <w:r w:rsidRPr="00A77B42">
              <w:rPr>
                <w:rFonts w:cstheme="minorHAnsi"/>
                <w:sz w:val="16"/>
                <w:szCs w:val="16"/>
              </w:rPr>
              <w:t xml:space="preserve"> et al. 1989</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Hypotensive trauma patients in ED (SBP &lt; 80)</w:t>
            </w:r>
          </w:p>
        </w:tc>
        <w:tc>
          <w:tcPr>
            <w:tcW w:w="2978" w:type="dxa"/>
            <w:shd w:val="clear" w:color="auto" w:fill="auto"/>
          </w:tcPr>
          <w:p w:rsidR="001E0D80" w:rsidRPr="00A77B42" w:rsidRDefault="001E0D80" w:rsidP="00D55966">
            <w:pPr>
              <w:rPr>
                <w:rFonts w:cstheme="minorHAnsi"/>
                <w:color w:val="FF0000"/>
                <w:sz w:val="16"/>
                <w:szCs w:val="16"/>
                <w:lang w:val="en-US"/>
              </w:rPr>
            </w:pPr>
            <w:r w:rsidRPr="00A77B42">
              <w:rPr>
                <w:rFonts w:cstheme="minorHAnsi"/>
                <w:color w:val="000000" w:themeColor="text1"/>
                <w:sz w:val="16"/>
                <w:szCs w:val="16"/>
                <w:lang w:val="en-US"/>
              </w:rPr>
              <w:t>NS</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30-day survival</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20(68.9)</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12 (38.7)</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3.52 (1.21, 10.24)</w:t>
            </w:r>
          </w:p>
        </w:tc>
      </w:tr>
      <w:tr w:rsidR="001E0D80" w:rsidRPr="00A77B42" w:rsidTr="001E0D80">
        <w:tc>
          <w:tcPr>
            <w:tcW w:w="1388" w:type="dxa"/>
          </w:tcPr>
          <w:p w:rsidR="001E0D80" w:rsidRPr="00A77B42" w:rsidRDefault="001E0D80" w:rsidP="00D55966">
            <w:pPr>
              <w:rPr>
                <w:rFonts w:cstheme="minorHAnsi"/>
                <w:sz w:val="16"/>
                <w:szCs w:val="16"/>
                <w:lang w:val="en-US"/>
              </w:rPr>
            </w:pPr>
            <w:r w:rsidRPr="00A77B42">
              <w:rPr>
                <w:rFonts w:cstheme="minorHAnsi"/>
                <w:sz w:val="16"/>
                <w:szCs w:val="16"/>
                <w:lang w:val="en-US"/>
              </w:rPr>
              <w:t>Mattox et al. 1991</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 xml:space="preserve">(1)16years of age or older, (2) victim of penetrating or blunt trauma </w:t>
            </w:r>
            <w:proofErr w:type="gramStart"/>
            <w:r w:rsidRPr="00A77B42">
              <w:rPr>
                <w:rFonts w:cstheme="minorHAnsi"/>
                <w:sz w:val="16"/>
                <w:szCs w:val="16"/>
                <w:lang w:val="en-US"/>
              </w:rPr>
              <w:t>with in</w:t>
            </w:r>
            <w:proofErr w:type="gramEnd"/>
            <w:r w:rsidRPr="00A77B42">
              <w:rPr>
                <w:rFonts w:cstheme="minorHAnsi"/>
                <w:sz w:val="16"/>
                <w:szCs w:val="16"/>
                <w:lang w:val="en-US"/>
              </w:rPr>
              <w:t xml:space="preserve"> the last hour before randomization,</w:t>
            </w:r>
            <w:r w:rsidRPr="00A77B42">
              <w:rPr>
                <w:sz w:val="16"/>
                <w:szCs w:val="16"/>
                <w:lang w:val="en-US"/>
              </w:rPr>
              <w:t xml:space="preserve"> </w:t>
            </w:r>
            <w:r w:rsidRPr="00A77B42">
              <w:rPr>
                <w:rFonts w:cstheme="minorHAnsi"/>
                <w:sz w:val="16"/>
                <w:szCs w:val="16"/>
                <w:lang w:val="en-US"/>
              </w:rPr>
              <w:t>and (3)</w:t>
            </w:r>
            <w:r w:rsidR="00D55966">
              <w:rPr>
                <w:rFonts w:cstheme="minorHAnsi"/>
                <w:sz w:val="16"/>
                <w:szCs w:val="16"/>
                <w:lang w:val="en-US"/>
              </w:rPr>
              <w:t xml:space="preserve"> i</w:t>
            </w:r>
            <w:r w:rsidRPr="00A77B42">
              <w:rPr>
                <w:rFonts w:cstheme="minorHAnsi"/>
                <w:sz w:val="16"/>
                <w:szCs w:val="16"/>
                <w:lang w:val="en-US"/>
              </w:rPr>
              <w:t>nitial field systolic blood pressure of</w:t>
            </w:r>
            <w:r w:rsidR="00D55966">
              <w:rPr>
                <w:rFonts w:cstheme="minorHAnsi"/>
                <w:sz w:val="16"/>
                <w:szCs w:val="16"/>
                <w:lang w:val="en-US"/>
              </w:rPr>
              <w:t xml:space="preserve"> </w:t>
            </w:r>
            <w:r w:rsidRPr="00A77B42">
              <w:rPr>
                <w:rFonts w:cstheme="minorHAnsi"/>
                <w:sz w:val="16"/>
                <w:szCs w:val="16"/>
                <w:lang w:val="en-US"/>
              </w:rPr>
              <w:t>90 mmHg or less</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 xml:space="preserve">(1) initial trauma </w:t>
            </w:r>
            <w:proofErr w:type="gramStart"/>
            <w:r w:rsidRPr="00A77B42">
              <w:rPr>
                <w:rFonts w:cstheme="minorHAnsi"/>
                <w:sz w:val="16"/>
                <w:szCs w:val="16"/>
                <w:lang w:val="en-US"/>
              </w:rPr>
              <w:t>score</w:t>
            </w:r>
            <w:proofErr w:type="gramEnd"/>
            <w:r w:rsidRPr="00A77B42">
              <w:rPr>
                <w:rFonts w:cstheme="minorHAnsi"/>
                <w:sz w:val="16"/>
                <w:szCs w:val="16"/>
                <w:lang w:val="en-US"/>
              </w:rPr>
              <w:t xml:space="preserve"> equal or less than 2, (2) revised trauma score equal or less than 1, (3) pregnancy, (4) history of seizures, coagulopathy, liver or renal disease, or (5) patients in whom medical antishock trousers were applied.</w:t>
            </w:r>
          </w:p>
        </w:tc>
        <w:tc>
          <w:tcPr>
            <w:tcW w:w="2244" w:type="dxa"/>
          </w:tcPr>
          <w:p w:rsidR="001E0D80" w:rsidRPr="00A77B42" w:rsidRDefault="001E0D80" w:rsidP="00D55966">
            <w:pPr>
              <w:rPr>
                <w:rFonts w:cstheme="minorHAnsi"/>
                <w:sz w:val="16"/>
                <w:szCs w:val="16"/>
                <w:lang w:val="en-US"/>
              </w:rPr>
            </w:pPr>
          </w:p>
          <w:p w:rsidR="001E0D80" w:rsidRPr="00A77B42" w:rsidRDefault="001E0D80" w:rsidP="00D55966">
            <w:pPr>
              <w:rPr>
                <w:rFonts w:cstheme="minorHAnsi"/>
                <w:sz w:val="16"/>
                <w:szCs w:val="16"/>
                <w:lang w:val="en-US"/>
              </w:rPr>
            </w:pPr>
            <w:r w:rsidRPr="00A77B42">
              <w:rPr>
                <w:rFonts w:cstheme="minorHAnsi"/>
                <w:sz w:val="16"/>
                <w:szCs w:val="16"/>
                <w:lang w:val="en-US"/>
              </w:rPr>
              <w:t>Survival at 24 hours and 30 days</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r>
      <w:tr w:rsidR="001E0D80" w:rsidRPr="00A77B42" w:rsidTr="001E0D80">
        <w:tc>
          <w:tcPr>
            <w:tcW w:w="1388" w:type="dxa"/>
          </w:tcPr>
          <w:p w:rsidR="001E0D80" w:rsidRPr="00A77B42" w:rsidRDefault="001E0D80" w:rsidP="00D55966">
            <w:pPr>
              <w:rPr>
                <w:rFonts w:cstheme="minorHAnsi"/>
                <w:sz w:val="16"/>
                <w:szCs w:val="16"/>
                <w:lang w:val="en-US"/>
              </w:rPr>
            </w:pPr>
            <w:r w:rsidRPr="00A77B42">
              <w:rPr>
                <w:rFonts w:cstheme="minorHAnsi"/>
                <w:sz w:val="16"/>
                <w:szCs w:val="16"/>
                <w:lang w:val="en-US"/>
              </w:rPr>
              <w:t>Morrison et al. 2011</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Age ≥ 16; Initial assessment of Glasgow Coma Scale ≤ 8; Blunt traumatic mechanism of injury</w:t>
            </w:r>
          </w:p>
          <w:p w:rsidR="001E0D80" w:rsidRPr="00A77B42" w:rsidRDefault="001E0D80" w:rsidP="00D55966">
            <w:pPr>
              <w:rPr>
                <w:rFonts w:cstheme="minorHAnsi"/>
                <w:sz w:val="16"/>
                <w:szCs w:val="16"/>
                <w:lang w:val="en-US"/>
              </w:rPr>
            </w:pP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Known pregnancy; Primary injury penetrating; Vital signs absent before randomization; Previous intravenous therapy ≥ 50 mL; Time interval between arrival at scene and intravenous access exceeds 4 h; Amputation above wrist or ankle; Any burn (thermal, chemical, electrical, radiation); Suspected environmental hypothermia; Asphyxia (strangulation, hanging, choking, suffocation, drowning); Fall from height ≤ 1 m or ≤ 5 stairs</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survival at 30 days</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35 (70.0)</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42 (73.7)</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0.83 (0.36, 1.94)</w:t>
            </w:r>
          </w:p>
        </w:tc>
      </w:tr>
      <w:tr w:rsidR="001E0D80" w:rsidRPr="00A77B42" w:rsidTr="001E0D80">
        <w:tc>
          <w:tcPr>
            <w:tcW w:w="1388" w:type="dxa"/>
          </w:tcPr>
          <w:p w:rsidR="001E0D80" w:rsidRPr="00A77B42" w:rsidRDefault="001E0D80" w:rsidP="00D55966">
            <w:pPr>
              <w:rPr>
                <w:rFonts w:cstheme="minorHAnsi"/>
                <w:sz w:val="16"/>
                <w:szCs w:val="16"/>
                <w:lang w:val="en-US"/>
              </w:rPr>
            </w:pPr>
            <w:proofErr w:type="spellStart"/>
            <w:r w:rsidRPr="00A77B42">
              <w:rPr>
                <w:rFonts w:cstheme="minorHAnsi"/>
                <w:sz w:val="16"/>
                <w:szCs w:val="16"/>
                <w:lang w:val="en-US"/>
              </w:rPr>
              <w:t>Rizoli</w:t>
            </w:r>
            <w:proofErr w:type="spellEnd"/>
            <w:r w:rsidRPr="00A77B42">
              <w:rPr>
                <w:rFonts w:cstheme="minorHAnsi"/>
                <w:sz w:val="16"/>
                <w:szCs w:val="16"/>
                <w:lang w:val="en-US"/>
              </w:rPr>
              <w:t xml:space="preserve"> et al. 2006</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Patients with sustained blunt trauma, were 16 years of age or older, had at least one recorded episode of hypotension (systolic blood pressure ≤90 mm Hg) with clear evidence of blood loss (external or internal including thorax, abdomen, or retroperitoneum</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Refused to participate, were admitted ≥6 hours after injury, were without vital signs, pregnant, or had stigmata of chronic disease</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Changes in immune/inflammatory markers, including neutrophil activation, monocyte subset redistribution, cytokine production, and neuroendocrine changes</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r>
      <w:tr w:rsidR="001E0D80" w:rsidRPr="00A77B42" w:rsidTr="001E0D80">
        <w:tc>
          <w:tcPr>
            <w:tcW w:w="1388" w:type="dxa"/>
          </w:tcPr>
          <w:p w:rsidR="001E0D80" w:rsidRPr="00A77B42" w:rsidRDefault="001E0D80" w:rsidP="00D55966">
            <w:pPr>
              <w:rPr>
                <w:rFonts w:cstheme="minorHAnsi"/>
                <w:sz w:val="16"/>
                <w:szCs w:val="16"/>
                <w:lang w:val="en-US"/>
              </w:rPr>
            </w:pPr>
            <w:r w:rsidRPr="00A77B42">
              <w:rPr>
                <w:rFonts w:cstheme="minorHAnsi"/>
                <w:sz w:val="16"/>
                <w:szCs w:val="16"/>
                <w:lang w:val="en-US"/>
              </w:rPr>
              <w:t>Vassar et al. 1991</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(1) SBP of 100 mmHg or less (at any time before arriving in the hospital’s emergency department), (2) palpable peripheral pulse or sinus complex on electrocardiography, (3) age 18 years or older</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Pregnant or chronically debilitated with severe hepatic, renal, cardiac, or neurologic disease, as indicated by Medic Alert tags or by physical findings, such as peripheral edema</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Survival rate</w:t>
            </w:r>
          </w:p>
        </w:tc>
        <w:tc>
          <w:tcPr>
            <w:tcW w:w="1669" w:type="dxa"/>
          </w:tcPr>
          <w:p w:rsidR="001E0D80" w:rsidRPr="00A77B42" w:rsidRDefault="001E0D80" w:rsidP="00D55966">
            <w:pPr>
              <w:rPr>
                <w:sz w:val="16"/>
                <w:szCs w:val="16"/>
              </w:rPr>
            </w:pPr>
            <w:r w:rsidRPr="00A77B42">
              <w:rPr>
                <w:rFonts w:cstheme="minorHAnsi"/>
                <w:sz w:val="16"/>
                <w:szCs w:val="16"/>
                <w:lang w:val="en-US"/>
              </w:rPr>
              <w:t>NS</w:t>
            </w:r>
          </w:p>
        </w:tc>
        <w:tc>
          <w:tcPr>
            <w:tcW w:w="1659" w:type="dxa"/>
          </w:tcPr>
          <w:p w:rsidR="001E0D80" w:rsidRPr="00A77B42" w:rsidRDefault="001E0D80" w:rsidP="00D55966">
            <w:pPr>
              <w:rPr>
                <w:sz w:val="16"/>
                <w:szCs w:val="16"/>
              </w:rPr>
            </w:pPr>
            <w:r w:rsidRPr="00A77B42">
              <w:rPr>
                <w:rFonts w:cstheme="minorHAnsi"/>
                <w:sz w:val="16"/>
                <w:szCs w:val="16"/>
                <w:lang w:val="en-US"/>
              </w:rPr>
              <w:t>NS</w:t>
            </w:r>
          </w:p>
        </w:tc>
        <w:tc>
          <w:tcPr>
            <w:tcW w:w="1656" w:type="dxa"/>
          </w:tcPr>
          <w:p w:rsidR="001E0D80" w:rsidRPr="00A77B42" w:rsidRDefault="001E0D80" w:rsidP="00D55966">
            <w:pPr>
              <w:rPr>
                <w:sz w:val="16"/>
                <w:szCs w:val="16"/>
              </w:rPr>
            </w:pPr>
            <w:r w:rsidRPr="00A77B42">
              <w:rPr>
                <w:rFonts w:cstheme="minorHAnsi"/>
                <w:sz w:val="16"/>
                <w:szCs w:val="16"/>
                <w:lang w:val="en-US"/>
              </w:rPr>
              <w:t>NS</w:t>
            </w:r>
          </w:p>
        </w:tc>
      </w:tr>
      <w:tr w:rsidR="001E0D80" w:rsidRPr="00A77B42" w:rsidTr="001E0D80">
        <w:tc>
          <w:tcPr>
            <w:tcW w:w="1388" w:type="dxa"/>
          </w:tcPr>
          <w:p w:rsidR="001E0D80" w:rsidRPr="00A77B42" w:rsidRDefault="001E0D80" w:rsidP="00D55966">
            <w:pPr>
              <w:rPr>
                <w:rFonts w:cstheme="minorHAnsi"/>
                <w:sz w:val="16"/>
                <w:szCs w:val="16"/>
                <w:lang w:val="en-US"/>
              </w:rPr>
            </w:pPr>
            <w:r w:rsidRPr="00A77B42">
              <w:rPr>
                <w:rFonts w:cstheme="minorHAnsi"/>
                <w:sz w:val="16"/>
                <w:szCs w:val="16"/>
                <w:lang w:val="en-US"/>
              </w:rPr>
              <w:t>Vassar et al. 1993 (1)</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Trauma patient with SBP fell to 90mmHg or less at any time during transport.</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 xml:space="preserve">Were </w:t>
            </w:r>
            <w:proofErr w:type="spellStart"/>
            <w:r w:rsidRPr="00A77B42">
              <w:rPr>
                <w:rFonts w:cstheme="minorHAnsi"/>
                <w:sz w:val="16"/>
                <w:szCs w:val="16"/>
                <w:lang w:val="en-US"/>
              </w:rPr>
              <w:t>asytstolic</w:t>
            </w:r>
            <w:proofErr w:type="spellEnd"/>
            <w:r w:rsidRPr="00A77B42">
              <w:rPr>
                <w:rFonts w:cstheme="minorHAnsi"/>
                <w:sz w:val="16"/>
                <w:szCs w:val="16"/>
                <w:lang w:val="en-US"/>
              </w:rPr>
              <w:t xml:space="preserve"> or were undergoing CPR; lacked a sinus complex on electrocardiogram; appeared to be less </w:t>
            </w:r>
            <w:r w:rsidRPr="00A77B42">
              <w:rPr>
                <w:rFonts w:cstheme="minorHAnsi"/>
                <w:sz w:val="16"/>
                <w:szCs w:val="16"/>
                <w:lang w:val="en-US"/>
              </w:rPr>
              <w:lastRenderedPageBreak/>
              <w:t>than 18 years of age; were seen more than 2 hours from the time of injury; were pregnant; were known to have a history seizures or a bleeding disorder; appeared to have pre-existing hepatic, cardiac or renal disease, as indicated by ascites or peripheral edema; were injured as a result of burn; had a blood pressure of more than 90mmHf by the time that IV access was established; or lacked of IV access.</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lastRenderedPageBreak/>
              <w:t>Survival rate</w:t>
            </w:r>
          </w:p>
        </w:tc>
        <w:tc>
          <w:tcPr>
            <w:tcW w:w="1669" w:type="dxa"/>
          </w:tcPr>
          <w:p w:rsidR="001E0D80" w:rsidRPr="00A77B42" w:rsidRDefault="001E0D80" w:rsidP="00D55966">
            <w:pPr>
              <w:rPr>
                <w:sz w:val="16"/>
                <w:szCs w:val="16"/>
              </w:rPr>
            </w:pPr>
            <w:r w:rsidRPr="00A77B42">
              <w:rPr>
                <w:rFonts w:cstheme="minorHAnsi"/>
                <w:sz w:val="16"/>
                <w:szCs w:val="16"/>
                <w:lang w:val="en-US"/>
              </w:rPr>
              <w:t>NS</w:t>
            </w:r>
          </w:p>
        </w:tc>
        <w:tc>
          <w:tcPr>
            <w:tcW w:w="1659" w:type="dxa"/>
          </w:tcPr>
          <w:p w:rsidR="001E0D80" w:rsidRPr="00A77B42" w:rsidRDefault="001E0D80" w:rsidP="00D55966">
            <w:pPr>
              <w:rPr>
                <w:sz w:val="16"/>
                <w:szCs w:val="16"/>
              </w:rPr>
            </w:pPr>
            <w:r w:rsidRPr="00A77B42">
              <w:rPr>
                <w:rFonts w:cstheme="minorHAnsi"/>
                <w:sz w:val="16"/>
                <w:szCs w:val="16"/>
                <w:lang w:val="en-US"/>
              </w:rPr>
              <w:t>NS</w:t>
            </w:r>
          </w:p>
        </w:tc>
        <w:tc>
          <w:tcPr>
            <w:tcW w:w="1656" w:type="dxa"/>
          </w:tcPr>
          <w:p w:rsidR="001E0D80" w:rsidRPr="00A77B42" w:rsidRDefault="001E0D80" w:rsidP="00D55966">
            <w:pPr>
              <w:rPr>
                <w:sz w:val="16"/>
                <w:szCs w:val="16"/>
              </w:rPr>
            </w:pPr>
            <w:r w:rsidRPr="00A77B42">
              <w:rPr>
                <w:rFonts w:cstheme="minorHAnsi"/>
                <w:sz w:val="16"/>
                <w:szCs w:val="16"/>
                <w:lang w:val="en-US"/>
              </w:rPr>
              <w:t>NS</w:t>
            </w:r>
          </w:p>
        </w:tc>
      </w:tr>
      <w:tr w:rsidR="001E0D80" w:rsidRPr="00A77B42" w:rsidTr="001E0D80">
        <w:tc>
          <w:tcPr>
            <w:tcW w:w="1388" w:type="dxa"/>
          </w:tcPr>
          <w:p w:rsidR="001E0D80" w:rsidRPr="00A77B42" w:rsidRDefault="001E0D80" w:rsidP="00D55966">
            <w:pPr>
              <w:rPr>
                <w:rFonts w:cstheme="minorHAnsi"/>
                <w:sz w:val="16"/>
                <w:szCs w:val="16"/>
                <w:lang w:val="en-US"/>
              </w:rPr>
            </w:pPr>
            <w:r w:rsidRPr="00A77B42">
              <w:rPr>
                <w:rFonts w:cstheme="minorHAnsi"/>
                <w:sz w:val="16"/>
                <w:szCs w:val="16"/>
                <w:lang w:val="en-US"/>
              </w:rPr>
              <w:t>Vassar et al. 1993 (2)</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Trauma patients with SBP less than 90 mmHg</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Patients undergoing CPR, SBP of 90mmHg or more, &gt;2hours from injury when infusion started, vital signs when infusion started not recorded, &lt;200mL of test solution administrated</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Survival rate</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r>
      <w:tr w:rsidR="001E0D80" w:rsidRPr="00A77B42" w:rsidTr="001E0D80">
        <w:tc>
          <w:tcPr>
            <w:tcW w:w="1388" w:type="dxa"/>
          </w:tcPr>
          <w:p w:rsidR="001E0D80" w:rsidRPr="00A77B42" w:rsidRDefault="001E0D80" w:rsidP="00D55966">
            <w:pPr>
              <w:rPr>
                <w:rFonts w:cstheme="minorHAnsi"/>
                <w:sz w:val="16"/>
                <w:szCs w:val="16"/>
                <w:lang w:val="en-US"/>
              </w:rPr>
            </w:pPr>
            <w:r w:rsidRPr="00A77B42">
              <w:rPr>
                <w:rFonts w:cstheme="minorHAnsi"/>
                <w:sz w:val="16"/>
                <w:szCs w:val="16"/>
                <w:lang w:val="en-US"/>
              </w:rPr>
              <w:t>Younes et al. 1992</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Age &gt; 18 years, admitted with hemorrhagic hypovolemia (SBP&lt;80mmHg) with a palpable pulse or positive electrocardiogram, nonpregnant, and with no previous history of cardiac or metabolic diseases.</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Not meet inclusion criteria</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Mean arterial pressure</w:t>
            </w:r>
          </w:p>
        </w:tc>
        <w:tc>
          <w:tcPr>
            <w:tcW w:w="166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9"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c>
          <w:tcPr>
            <w:tcW w:w="1656" w:type="dxa"/>
          </w:tcPr>
          <w:p w:rsidR="001E0D80" w:rsidRPr="00A77B42" w:rsidRDefault="001E0D80" w:rsidP="00D55966">
            <w:pPr>
              <w:rPr>
                <w:rFonts w:cstheme="minorHAnsi"/>
                <w:sz w:val="16"/>
                <w:szCs w:val="16"/>
                <w:lang w:val="en-US"/>
              </w:rPr>
            </w:pPr>
            <w:r w:rsidRPr="00A77B42">
              <w:rPr>
                <w:rFonts w:cstheme="minorHAnsi"/>
                <w:sz w:val="16"/>
                <w:szCs w:val="16"/>
                <w:lang w:val="en-US"/>
              </w:rPr>
              <w:t>NS</w:t>
            </w:r>
          </w:p>
        </w:tc>
      </w:tr>
      <w:tr w:rsidR="001E0D80" w:rsidRPr="00A77B42" w:rsidTr="001E0D80">
        <w:tc>
          <w:tcPr>
            <w:tcW w:w="1388" w:type="dxa"/>
          </w:tcPr>
          <w:p w:rsidR="001E0D80" w:rsidRPr="00A77B42" w:rsidRDefault="001E0D80" w:rsidP="00D55966">
            <w:pPr>
              <w:rPr>
                <w:rFonts w:cstheme="minorHAnsi"/>
                <w:sz w:val="16"/>
                <w:szCs w:val="16"/>
                <w:lang w:val="en-US"/>
              </w:rPr>
            </w:pPr>
            <w:r w:rsidRPr="00A77B42">
              <w:rPr>
                <w:rFonts w:cstheme="minorHAnsi"/>
                <w:sz w:val="16"/>
                <w:szCs w:val="16"/>
                <w:lang w:val="en-US"/>
              </w:rPr>
              <w:t>Younes et al. 2002</w:t>
            </w:r>
          </w:p>
        </w:tc>
        <w:tc>
          <w:tcPr>
            <w:tcW w:w="2718" w:type="dxa"/>
          </w:tcPr>
          <w:p w:rsidR="001E0D80" w:rsidRPr="00A77B42" w:rsidRDefault="001E0D80" w:rsidP="00D55966">
            <w:pPr>
              <w:rPr>
                <w:rFonts w:cstheme="minorHAnsi"/>
                <w:sz w:val="16"/>
                <w:szCs w:val="16"/>
                <w:lang w:val="en-US"/>
              </w:rPr>
            </w:pPr>
            <w:r w:rsidRPr="00A77B42">
              <w:rPr>
                <w:rFonts w:cstheme="minorHAnsi"/>
                <w:sz w:val="16"/>
                <w:szCs w:val="16"/>
                <w:lang w:val="en-US"/>
              </w:rPr>
              <w:t>Patients treated for hemorrhagic hypovolemia and required blood volume expansion</w:t>
            </w:r>
          </w:p>
        </w:tc>
        <w:tc>
          <w:tcPr>
            <w:tcW w:w="2978" w:type="dxa"/>
          </w:tcPr>
          <w:p w:rsidR="001E0D80" w:rsidRPr="00A77B42" w:rsidRDefault="001E0D80" w:rsidP="00D55966">
            <w:pPr>
              <w:rPr>
                <w:rFonts w:cstheme="minorHAnsi"/>
                <w:sz w:val="16"/>
                <w:szCs w:val="16"/>
                <w:lang w:val="en-US"/>
              </w:rPr>
            </w:pPr>
            <w:r w:rsidRPr="00A77B42">
              <w:rPr>
                <w:rFonts w:cstheme="minorHAnsi"/>
                <w:sz w:val="16"/>
                <w:szCs w:val="16"/>
                <w:lang w:val="en-US"/>
              </w:rPr>
              <w:t>Patients under the age of 16 years, pregnant, or had cardiac or renal failure prior to their acute hemorrhagic episode or arrived with cardiac arrest (absence of palpable pulse or electrical activity on EKG).</w:t>
            </w:r>
          </w:p>
        </w:tc>
        <w:tc>
          <w:tcPr>
            <w:tcW w:w="2244" w:type="dxa"/>
          </w:tcPr>
          <w:p w:rsidR="001E0D80" w:rsidRPr="00A77B42" w:rsidRDefault="001E0D80" w:rsidP="00D55966">
            <w:pPr>
              <w:rPr>
                <w:rFonts w:cstheme="minorHAnsi"/>
                <w:sz w:val="16"/>
                <w:szCs w:val="16"/>
                <w:lang w:val="en-US"/>
              </w:rPr>
            </w:pPr>
            <w:r w:rsidRPr="00A77B42">
              <w:rPr>
                <w:rFonts w:cstheme="minorHAnsi"/>
                <w:sz w:val="16"/>
                <w:szCs w:val="16"/>
                <w:lang w:val="en-US"/>
              </w:rPr>
              <w:t>Survival rate</w:t>
            </w:r>
          </w:p>
        </w:tc>
        <w:tc>
          <w:tcPr>
            <w:tcW w:w="1669" w:type="dxa"/>
          </w:tcPr>
          <w:p w:rsidR="001E0D80" w:rsidRPr="00A77B42" w:rsidRDefault="001E0D80" w:rsidP="00D55966">
            <w:pPr>
              <w:rPr>
                <w:rFonts w:cstheme="minorHAnsi"/>
                <w:sz w:val="16"/>
                <w:szCs w:val="16"/>
                <w:lang w:val="en-US"/>
              </w:rPr>
            </w:pPr>
          </w:p>
        </w:tc>
        <w:tc>
          <w:tcPr>
            <w:tcW w:w="1659" w:type="dxa"/>
          </w:tcPr>
          <w:p w:rsidR="001E0D80" w:rsidRPr="00A77B42" w:rsidRDefault="001E0D80" w:rsidP="00D55966">
            <w:pPr>
              <w:rPr>
                <w:rFonts w:cstheme="minorHAnsi"/>
                <w:sz w:val="16"/>
                <w:szCs w:val="16"/>
                <w:lang w:val="en-US"/>
              </w:rPr>
            </w:pPr>
          </w:p>
        </w:tc>
        <w:tc>
          <w:tcPr>
            <w:tcW w:w="1656" w:type="dxa"/>
          </w:tcPr>
          <w:p w:rsidR="001E0D80" w:rsidRPr="00A77B42" w:rsidRDefault="001E0D80" w:rsidP="00D55966">
            <w:pPr>
              <w:rPr>
                <w:rFonts w:cstheme="minorHAnsi"/>
                <w:sz w:val="16"/>
                <w:szCs w:val="16"/>
                <w:lang w:val="en-US"/>
              </w:rPr>
            </w:pPr>
          </w:p>
        </w:tc>
      </w:tr>
    </w:tbl>
    <w:p w:rsidR="001E0D80" w:rsidRPr="001E0D80" w:rsidRDefault="001E0D80" w:rsidP="001E0D80">
      <w:pPr>
        <w:spacing w:line="480" w:lineRule="auto"/>
        <w:jc w:val="both"/>
        <w:rPr>
          <w:rFonts w:ascii="Times New Roman" w:hAnsi="Times New Roman" w:cs="Times New Roman"/>
          <w:color w:val="000000" w:themeColor="text1"/>
          <w:sz w:val="20"/>
          <w:szCs w:val="20"/>
          <w:lang w:val="en-US"/>
        </w:rPr>
      </w:pPr>
      <w:r w:rsidRPr="001E0D80">
        <w:rPr>
          <w:rFonts w:ascii="Times New Roman" w:hAnsi="Times New Roman" w:cs="Times New Roman"/>
          <w:color w:val="000000" w:themeColor="text1"/>
          <w:sz w:val="20"/>
          <w:szCs w:val="20"/>
          <w:lang w:val="en-US"/>
        </w:rPr>
        <w:t xml:space="preserve">Legend: </w:t>
      </w:r>
      <w:r>
        <w:rPr>
          <w:rFonts w:ascii="Times New Roman" w:hAnsi="Times New Roman" w:cs="Times New Roman"/>
          <w:color w:val="000000" w:themeColor="text1"/>
          <w:sz w:val="20"/>
          <w:szCs w:val="20"/>
          <w:lang w:val="en-US"/>
        </w:rPr>
        <w:t>ICU = Intensive Care Unit; ED = Emergency Depa</w:t>
      </w:r>
      <w:r w:rsidR="00D55966">
        <w:rPr>
          <w:rFonts w:ascii="Times New Roman" w:hAnsi="Times New Roman" w:cs="Times New Roman"/>
          <w:color w:val="000000" w:themeColor="text1"/>
          <w:sz w:val="20"/>
          <w:szCs w:val="20"/>
          <w:lang w:val="en-US"/>
        </w:rPr>
        <w:t>rtment; NS = Not specified; SBP = Systolic blood pressure; CPR = Cardiopulmonary resuscitation;</w:t>
      </w:r>
    </w:p>
    <w:p w:rsidR="00D55966" w:rsidRDefault="00D55966" w:rsidP="001E0D80">
      <w:pPr>
        <w:spacing w:line="480" w:lineRule="auto"/>
        <w:jc w:val="both"/>
        <w:rPr>
          <w:rFonts w:ascii="Times New Roman" w:hAnsi="Times New Roman" w:cs="Times New Roman"/>
          <w:color w:val="000000" w:themeColor="text1"/>
          <w:lang w:val="en-US"/>
        </w:rPr>
        <w:sectPr w:rsidR="00D55966" w:rsidSect="001E0D80">
          <w:pgSz w:w="16840" w:h="11900" w:orient="landscape"/>
          <w:pgMar w:top="1417" w:right="1417" w:bottom="1417" w:left="1417" w:header="708" w:footer="708" w:gutter="0"/>
          <w:cols w:space="708"/>
          <w:docGrid w:linePitch="360"/>
        </w:sectPr>
      </w:pPr>
    </w:p>
    <w:p w:rsidR="00D55966" w:rsidRPr="00D55966" w:rsidRDefault="001E0D80" w:rsidP="00D55966">
      <w:pPr>
        <w:pStyle w:val="Nagwek2"/>
        <w:rPr>
          <w:b/>
          <w:bCs/>
          <w:sz w:val="22"/>
          <w:szCs w:val="22"/>
          <w:lang w:val="en-US"/>
        </w:rPr>
      </w:pPr>
      <w:bookmarkStart w:id="1" w:name="_Toc49938357"/>
      <w:r w:rsidRPr="00D55966">
        <w:rPr>
          <w:b/>
          <w:bCs/>
          <w:sz w:val="22"/>
          <w:szCs w:val="22"/>
          <w:lang w:val="en-US"/>
        </w:rPr>
        <w:lastRenderedPageBreak/>
        <w:t>Adverse events while using hypertonic saline/dextran solutions versus isotonic fluid solutions</w:t>
      </w:r>
      <w:bookmarkEnd w:id="1"/>
    </w:p>
    <w:p w:rsidR="00D55966" w:rsidRPr="00D55966" w:rsidRDefault="00D55966" w:rsidP="00D55966">
      <w:pPr>
        <w:rPr>
          <w:lang w:val="en-US"/>
        </w:rPr>
      </w:pPr>
    </w:p>
    <w:tbl>
      <w:tblPr>
        <w:tblStyle w:val="Tabela-Siatka"/>
        <w:tblW w:w="0" w:type="auto"/>
        <w:tblLook w:val="04A0" w:firstRow="1" w:lastRow="0" w:firstColumn="1" w:lastColumn="0" w:noHBand="0" w:noVBand="1"/>
      </w:tblPr>
      <w:tblGrid>
        <w:gridCol w:w="2967"/>
        <w:gridCol w:w="1274"/>
        <w:gridCol w:w="1530"/>
        <w:gridCol w:w="1529"/>
        <w:gridCol w:w="1440"/>
        <w:gridCol w:w="2428"/>
        <w:gridCol w:w="1413"/>
        <w:gridCol w:w="1415"/>
      </w:tblGrid>
      <w:tr w:rsidR="00D55966" w:rsidRPr="00885D9B" w:rsidTr="00D55966">
        <w:tc>
          <w:tcPr>
            <w:tcW w:w="2972"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proofErr w:type="spellStart"/>
            <w:r w:rsidRPr="00885D9B">
              <w:rPr>
                <w:rFonts w:cstheme="minorHAnsi"/>
                <w:b/>
                <w:bCs/>
                <w:sz w:val="20"/>
                <w:szCs w:val="20"/>
              </w:rPr>
              <w:t>Type</w:t>
            </w:r>
            <w:proofErr w:type="spellEnd"/>
            <w:r w:rsidRPr="00885D9B">
              <w:rPr>
                <w:rFonts w:cstheme="minorHAnsi"/>
                <w:b/>
                <w:bCs/>
                <w:sz w:val="20"/>
                <w:szCs w:val="20"/>
              </w:rPr>
              <w:t xml:space="preserve"> of </w:t>
            </w:r>
            <w:proofErr w:type="spellStart"/>
            <w:r w:rsidRPr="00885D9B">
              <w:rPr>
                <w:rFonts w:cstheme="minorHAnsi"/>
                <w:b/>
                <w:bCs/>
                <w:sz w:val="20"/>
                <w:szCs w:val="20"/>
              </w:rPr>
              <w:t>adverse</w:t>
            </w:r>
            <w:proofErr w:type="spellEnd"/>
            <w:r w:rsidRPr="00885D9B">
              <w:rPr>
                <w:rFonts w:cstheme="minorHAnsi"/>
                <w:b/>
                <w:bCs/>
                <w:sz w:val="20"/>
                <w:szCs w:val="20"/>
              </w:rPr>
              <w:t xml:space="preserve"> event</w:t>
            </w:r>
          </w:p>
        </w:tc>
        <w:tc>
          <w:tcPr>
            <w:tcW w:w="1276"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proofErr w:type="spellStart"/>
            <w:r w:rsidRPr="00885D9B">
              <w:rPr>
                <w:rFonts w:cstheme="minorHAnsi"/>
                <w:b/>
                <w:bCs/>
                <w:sz w:val="20"/>
                <w:szCs w:val="20"/>
              </w:rPr>
              <w:t>Number</w:t>
            </w:r>
            <w:proofErr w:type="spellEnd"/>
            <w:r w:rsidRPr="00885D9B">
              <w:rPr>
                <w:rFonts w:cstheme="minorHAnsi"/>
                <w:b/>
                <w:bCs/>
                <w:sz w:val="20"/>
                <w:szCs w:val="20"/>
              </w:rPr>
              <w:t xml:space="preserve"> of </w:t>
            </w:r>
            <w:proofErr w:type="spellStart"/>
            <w:r w:rsidRPr="00885D9B">
              <w:rPr>
                <w:rFonts w:cstheme="minorHAnsi"/>
                <w:b/>
                <w:bCs/>
                <w:sz w:val="20"/>
                <w:szCs w:val="20"/>
              </w:rPr>
              <w:t>trials</w:t>
            </w:r>
            <w:proofErr w:type="spellEnd"/>
          </w:p>
        </w:tc>
        <w:tc>
          <w:tcPr>
            <w:tcW w:w="1533"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r w:rsidRPr="00885D9B">
              <w:rPr>
                <w:rFonts w:cstheme="minorHAnsi"/>
                <w:b/>
                <w:bCs/>
                <w:sz w:val="20"/>
                <w:szCs w:val="20"/>
              </w:rPr>
              <w:t xml:space="preserve">Total numer of </w:t>
            </w:r>
            <w:proofErr w:type="spellStart"/>
            <w:r w:rsidRPr="00885D9B">
              <w:rPr>
                <w:rFonts w:cstheme="minorHAnsi"/>
                <w:b/>
                <w:bCs/>
                <w:sz w:val="20"/>
                <w:szCs w:val="20"/>
              </w:rPr>
              <w:t>patients</w:t>
            </w:r>
            <w:proofErr w:type="spellEnd"/>
          </w:p>
        </w:tc>
        <w:tc>
          <w:tcPr>
            <w:tcW w:w="2977" w:type="dxa"/>
            <w:gridSpan w:val="2"/>
            <w:shd w:val="clear" w:color="auto" w:fill="D0CECE" w:themeFill="background2" w:themeFillShade="E6"/>
            <w:vAlign w:val="center"/>
          </w:tcPr>
          <w:p w:rsidR="00D55966" w:rsidRPr="00885D9B" w:rsidRDefault="00D55966" w:rsidP="00D55966">
            <w:pPr>
              <w:jc w:val="center"/>
              <w:rPr>
                <w:rFonts w:cstheme="minorHAnsi"/>
                <w:b/>
                <w:bCs/>
                <w:sz w:val="20"/>
                <w:szCs w:val="20"/>
              </w:rPr>
            </w:pPr>
            <w:proofErr w:type="spellStart"/>
            <w:r w:rsidRPr="00885D9B">
              <w:rPr>
                <w:rFonts w:cstheme="minorHAnsi"/>
                <w:b/>
                <w:bCs/>
                <w:sz w:val="20"/>
                <w:szCs w:val="20"/>
              </w:rPr>
              <w:t>Percentage</w:t>
            </w:r>
            <w:proofErr w:type="spellEnd"/>
            <w:r w:rsidRPr="00885D9B">
              <w:rPr>
                <w:rFonts w:cstheme="minorHAnsi"/>
                <w:b/>
                <w:bCs/>
                <w:sz w:val="20"/>
                <w:szCs w:val="20"/>
              </w:rPr>
              <w:t xml:space="preserve"> of </w:t>
            </w:r>
            <w:proofErr w:type="spellStart"/>
            <w:r w:rsidRPr="00885D9B">
              <w:rPr>
                <w:rFonts w:cstheme="minorHAnsi"/>
                <w:b/>
                <w:bCs/>
                <w:sz w:val="20"/>
                <w:szCs w:val="20"/>
              </w:rPr>
              <w:t>adverse</w:t>
            </w:r>
            <w:proofErr w:type="spellEnd"/>
            <w:r w:rsidRPr="00885D9B">
              <w:rPr>
                <w:rFonts w:cstheme="minorHAnsi"/>
                <w:b/>
                <w:bCs/>
                <w:sz w:val="20"/>
                <w:szCs w:val="20"/>
              </w:rPr>
              <w:t xml:space="preserve"> event</w:t>
            </w:r>
          </w:p>
        </w:tc>
        <w:tc>
          <w:tcPr>
            <w:tcW w:w="2436"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r w:rsidRPr="00885D9B">
              <w:rPr>
                <w:rFonts w:cstheme="minorHAnsi"/>
                <w:b/>
                <w:bCs/>
                <w:sz w:val="20"/>
                <w:szCs w:val="20"/>
              </w:rPr>
              <w:t>OR (95%CI)</w:t>
            </w:r>
          </w:p>
        </w:tc>
        <w:tc>
          <w:tcPr>
            <w:tcW w:w="1417"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r w:rsidRPr="00885D9B">
              <w:rPr>
                <w:rFonts w:cstheme="minorHAnsi"/>
                <w:b/>
                <w:bCs/>
                <w:sz w:val="20"/>
                <w:szCs w:val="20"/>
              </w:rPr>
              <w:t xml:space="preserve">P </w:t>
            </w:r>
            <w:proofErr w:type="spellStart"/>
            <w:r w:rsidRPr="00885D9B">
              <w:rPr>
                <w:rFonts w:cstheme="minorHAnsi"/>
                <w:b/>
                <w:bCs/>
                <w:sz w:val="20"/>
                <w:szCs w:val="20"/>
              </w:rPr>
              <w:t>value</w:t>
            </w:r>
            <w:proofErr w:type="spellEnd"/>
          </w:p>
        </w:tc>
        <w:tc>
          <w:tcPr>
            <w:tcW w:w="1418"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r w:rsidRPr="00885D9B">
              <w:rPr>
                <w:rFonts w:cstheme="minorHAnsi"/>
                <w:b/>
                <w:bCs/>
                <w:sz w:val="20"/>
                <w:szCs w:val="20"/>
              </w:rPr>
              <w:t>I</w:t>
            </w:r>
            <w:r w:rsidRPr="00885D9B">
              <w:rPr>
                <w:rFonts w:cstheme="minorHAnsi"/>
                <w:b/>
                <w:bCs/>
                <w:sz w:val="20"/>
                <w:szCs w:val="20"/>
                <w:vertAlign w:val="superscript"/>
              </w:rPr>
              <w:t>2</w:t>
            </w:r>
            <w:r w:rsidRPr="00885D9B">
              <w:rPr>
                <w:rFonts w:cstheme="minorHAnsi"/>
                <w:b/>
                <w:bCs/>
                <w:sz w:val="20"/>
                <w:szCs w:val="20"/>
              </w:rPr>
              <w:t xml:space="preserve">, </w:t>
            </w:r>
            <w:proofErr w:type="spellStart"/>
            <w:r w:rsidRPr="00885D9B">
              <w:rPr>
                <w:rFonts w:cstheme="minorHAnsi"/>
                <w:b/>
                <w:bCs/>
                <w:sz w:val="20"/>
                <w:szCs w:val="20"/>
              </w:rPr>
              <w:t>statistic</w:t>
            </w:r>
            <w:proofErr w:type="spellEnd"/>
            <w:r w:rsidRPr="00885D9B">
              <w:rPr>
                <w:rFonts w:cstheme="minorHAnsi"/>
                <w:b/>
                <w:bCs/>
                <w:sz w:val="20"/>
                <w:szCs w:val="20"/>
              </w:rPr>
              <w:t>, %</w:t>
            </w:r>
          </w:p>
        </w:tc>
      </w:tr>
      <w:tr w:rsidR="00D55966" w:rsidRPr="00885D9B" w:rsidTr="00D55966">
        <w:tc>
          <w:tcPr>
            <w:tcW w:w="2972" w:type="dxa"/>
            <w:vMerge/>
          </w:tcPr>
          <w:p w:rsidR="00D55966" w:rsidRPr="00885D9B" w:rsidRDefault="00D55966" w:rsidP="00D55966">
            <w:pPr>
              <w:rPr>
                <w:rFonts w:cstheme="minorHAnsi"/>
                <w:sz w:val="20"/>
                <w:szCs w:val="20"/>
              </w:rPr>
            </w:pPr>
          </w:p>
        </w:tc>
        <w:tc>
          <w:tcPr>
            <w:tcW w:w="1276" w:type="dxa"/>
            <w:vMerge/>
          </w:tcPr>
          <w:p w:rsidR="00D55966" w:rsidRPr="00885D9B" w:rsidRDefault="00D55966" w:rsidP="00D55966">
            <w:pPr>
              <w:rPr>
                <w:rFonts w:cstheme="minorHAnsi"/>
                <w:sz w:val="20"/>
                <w:szCs w:val="20"/>
              </w:rPr>
            </w:pPr>
          </w:p>
        </w:tc>
        <w:tc>
          <w:tcPr>
            <w:tcW w:w="1533" w:type="dxa"/>
            <w:vMerge/>
          </w:tcPr>
          <w:p w:rsidR="00D55966" w:rsidRPr="00885D9B" w:rsidRDefault="00D55966" w:rsidP="00D55966">
            <w:pPr>
              <w:rPr>
                <w:rFonts w:cstheme="minorHAnsi"/>
                <w:sz w:val="20"/>
                <w:szCs w:val="20"/>
              </w:rPr>
            </w:pPr>
          </w:p>
        </w:tc>
        <w:tc>
          <w:tcPr>
            <w:tcW w:w="1533" w:type="dxa"/>
            <w:shd w:val="clear" w:color="auto" w:fill="D0CECE" w:themeFill="background2" w:themeFillShade="E6"/>
          </w:tcPr>
          <w:p w:rsidR="00D55966" w:rsidRPr="00885D9B" w:rsidRDefault="00D55966" w:rsidP="00D55966">
            <w:pPr>
              <w:jc w:val="center"/>
              <w:rPr>
                <w:rFonts w:cstheme="minorHAnsi"/>
                <w:b/>
                <w:bCs/>
                <w:i/>
                <w:iCs/>
                <w:sz w:val="20"/>
                <w:szCs w:val="20"/>
              </w:rPr>
            </w:pPr>
            <w:r w:rsidRPr="00885D9B">
              <w:rPr>
                <w:rFonts w:cstheme="minorHAnsi"/>
                <w:b/>
                <w:bCs/>
                <w:i/>
                <w:iCs/>
                <w:sz w:val="20"/>
                <w:szCs w:val="20"/>
              </w:rPr>
              <w:t>HSD</w:t>
            </w:r>
          </w:p>
        </w:tc>
        <w:tc>
          <w:tcPr>
            <w:tcW w:w="1444" w:type="dxa"/>
            <w:shd w:val="clear" w:color="auto" w:fill="D0CECE" w:themeFill="background2" w:themeFillShade="E6"/>
          </w:tcPr>
          <w:p w:rsidR="00D55966" w:rsidRPr="00885D9B" w:rsidRDefault="00D55966" w:rsidP="00D55966">
            <w:pPr>
              <w:jc w:val="center"/>
              <w:rPr>
                <w:rFonts w:cstheme="minorHAnsi"/>
                <w:b/>
                <w:bCs/>
                <w:i/>
                <w:iCs/>
                <w:sz w:val="20"/>
                <w:szCs w:val="20"/>
              </w:rPr>
            </w:pPr>
            <w:r w:rsidRPr="00885D9B">
              <w:rPr>
                <w:rFonts w:cstheme="minorHAnsi"/>
                <w:b/>
                <w:bCs/>
                <w:i/>
                <w:iCs/>
                <w:sz w:val="20"/>
                <w:szCs w:val="20"/>
              </w:rPr>
              <w:t>NS</w:t>
            </w:r>
          </w:p>
        </w:tc>
        <w:tc>
          <w:tcPr>
            <w:tcW w:w="2436" w:type="dxa"/>
            <w:vMerge/>
          </w:tcPr>
          <w:p w:rsidR="00D55966" w:rsidRPr="00885D9B" w:rsidRDefault="00D55966" w:rsidP="00D55966">
            <w:pPr>
              <w:rPr>
                <w:rFonts w:cstheme="minorHAnsi"/>
                <w:sz w:val="20"/>
                <w:szCs w:val="20"/>
              </w:rPr>
            </w:pPr>
          </w:p>
        </w:tc>
        <w:tc>
          <w:tcPr>
            <w:tcW w:w="1417" w:type="dxa"/>
            <w:vMerge/>
          </w:tcPr>
          <w:p w:rsidR="00D55966" w:rsidRPr="00885D9B" w:rsidRDefault="00D55966" w:rsidP="00D55966">
            <w:pPr>
              <w:rPr>
                <w:rFonts w:cstheme="minorHAnsi"/>
                <w:sz w:val="20"/>
                <w:szCs w:val="20"/>
              </w:rPr>
            </w:pPr>
          </w:p>
        </w:tc>
        <w:tc>
          <w:tcPr>
            <w:tcW w:w="1418" w:type="dxa"/>
            <w:vMerge/>
          </w:tcPr>
          <w:p w:rsidR="00D55966" w:rsidRPr="00885D9B" w:rsidRDefault="00D55966" w:rsidP="00D55966">
            <w:pPr>
              <w:rPr>
                <w:rFonts w:cstheme="minorHAnsi"/>
                <w:sz w:val="20"/>
                <w:szCs w:val="20"/>
              </w:rPr>
            </w:pPr>
          </w:p>
        </w:tc>
      </w:tr>
      <w:tr w:rsidR="00D55966" w:rsidRPr="00885D9B" w:rsidTr="00D55966">
        <w:tc>
          <w:tcPr>
            <w:tcW w:w="14029" w:type="dxa"/>
            <w:gridSpan w:val="8"/>
            <w:shd w:val="clear" w:color="auto" w:fill="D9D9D9" w:themeFill="background1" w:themeFillShade="D9"/>
          </w:tcPr>
          <w:p w:rsidR="00D55966" w:rsidRPr="00885D9B" w:rsidRDefault="00D55966" w:rsidP="00D55966">
            <w:pPr>
              <w:rPr>
                <w:rFonts w:cstheme="minorHAnsi"/>
                <w:b/>
                <w:bCs/>
                <w:i/>
                <w:iCs/>
                <w:sz w:val="20"/>
                <w:szCs w:val="20"/>
              </w:rPr>
            </w:pPr>
            <w:proofErr w:type="spellStart"/>
            <w:r w:rsidRPr="00885D9B">
              <w:rPr>
                <w:rFonts w:cstheme="minorHAnsi"/>
                <w:b/>
                <w:bCs/>
                <w:i/>
                <w:iCs/>
                <w:sz w:val="20"/>
                <w:szCs w:val="20"/>
              </w:rPr>
              <w:t>Nosocomial</w:t>
            </w:r>
            <w:proofErr w:type="spellEnd"/>
            <w:r w:rsidRPr="00885D9B">
              <w:rPr>
                <w:rFonts w:cstheme="minorHAnsi"/>
                <w:b/>
                <w:bCs/>
                <w:i/>
                <w:iCs/>
                <w:sz w:val="20"/>
                <w:szCs w:val="20"/>
              </w:rPr>
              <w:t xml:space="preserve"> </w:t>
            </w:r>
            <w:proofErr w:type="spellStart"/>
            <w:r w:rsidRPr="00885D9B">
              <w:rPr>
                <w:rFonts w:cstheme="minorHAnsi"/>
                <w:b/>
                <w:bCs/>
                <w:i/>
                <w:iCs/>
                <w:sz w:val="20"/>
                <w:szCs w:val="20"/>
              </w:rPr>
              <w:t>inections</w:t>
            </w:r>
            <w:proofErr w:type="spellEnd"/>
          </w:p>
        </w:tc>
      </w:tr>
      <w:tr w:rsidR="00D55966" w:rsidRPr="00885D9B" w:rsidTr="00D55966">
        <w:tc>
          <w:tcPr>
            <w:tcW w:w="2972" w:type="dxa"/>
          </w:tcPr>
          <w:p w:rsidR="00D55966" w:rsidRPr="00885D9B" w:rsidRDefault="00D55966" w:rsidP="00D55966">
            <w:pPr>
              <w:rPr>
                <w:rFonts w:cstheme="minorHAnsi"/>
                <w:sz w:val="20"/>
                <w:szCs w:val="20"/>
              </w:rPr>
            </w:pPr>
            <w:r w:rsidRPr="00885D9B">
              <w:rPr>
                <w:rFonts w:cstheme="minorHAnsi"/>
                <w:sz w:val="20"/>
                <w:szCs w:val="20"/>
              </w:rPr>
              <w:t>Pneumonia</w:t>
            </w:r>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2</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568</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0.7%</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1.1%</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0.65 (0.13, 3.34)</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0.61</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0%</w:t>
            </w:r>
          </w:p>
        </w:tc>
      </w:tr>
      <w:tr w:rsidR="00D55966" w:rsidRPr="00885D9B" w:rsidTr="00D55966">
        <w:tc>
          <w:tcPr>
            <w:tcW w:w="2972" w:type="dxa"/>
          </w:tcPr>
          <w:p w:rsidR="00D55966" w:rsidRPr="00885D9B" w:rsidRDefault="00D55966" w:rsidP="00D55966">
            <w:pPr>
              <w:rPr>
                <w:rFonts w:cstheme="minorHAnsi"/>
                <w:sz w:val="20"/>
                <w:szCs w:val="20"/>
              </w:rPr>
            </w:pPr>
            <w:r w:rsidRPr="00885D9B">
              <w:rPr>
                <w:rFonts w:cstheme="minorHAnsi"/>
                <w:sz w:val="20"/>
                <w:szCs w:val="20"/>
              </w:rPr>
              <w:t>ARDS</w:t>
            </w:r>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422</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0.0%</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0.9%</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0.20 (0.01, 4.15)</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0.30</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72" w:type="dxa"/>
          </w:tcPr>
          <w:p w:rsidR="00D55966" w:rsidRPr="00885D9B" w:rsidRDefault="00D55966" w:rsidP="00D55966">
            <w:pPr>
              <w:rPr>
                <w:rFonts w:cstheme="minorHAnsi"/>
                <w:sz w:val="20"/>
                <w:szCs w:val="20"/>
              </w:rPr>
            </w:pPr>
            <w:r w:rsidRPr="00885D9B">
              <w:rPr>
                <w:rFonts w:cstheme="minorHAnsi"/>
                <w:sz w:val="20"/>
                <w:szCs w:val="20"/>
              </w:rPr>
              <w:t xml:space="preserve">Blood </w:t>
            </w:r>
            <w:proofErr w:type="spellStart"/>
            <w:r w:rsidRPr="00885D9B">
              <w:rPr>
                <w:rFonts w:cstheme="minorHAnsi"/>
                <w:sz w:val="20"/>
                <w:szCs w:val="20"/>
              </w:rPr>
              <w:t>stream</w:t>
            </w:r>
            <w:proofErr w:type="spellEnd"/>
            <w:r w:rsidRPr="00885D9B">
              <w:rPr>
                <w:rFonts w:cstheme="minorHAnsi"/>
                <w:sz w:val="20"/>
                <w:szCs w:val="20"/>
              </w:rPr>
              <w:t xml:space="preserve"> </w:t>
            </w:r>
            <w:proofErr w:type="spellStart"/>
            <w:r w:rsidRPr="00885D9B">
              <w:rPr>
                <w:rFonts w:cstheme="minorHAnsi"/>
                <w:sz w:val="20"/>
                <w:szCs w:val="20"/>
              </w:rPr>
              <w:t>infection</w:t>
            </w:r>
            <w:proofErr w:type="spellEnd"/>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2</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805</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6.7%</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6.1%</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1.14 (0.64, 2.02)</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0.67</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0%</w:t>
            </w:r>
          </w:p>
        </w:tc>
      </w:tr>
      <w:tr w:rsidR="00D55966" w:rsidRPr="00885D9B" w:rsidTr="00D55966">
        <w:tc>
          <w:tcPr>
            <w:tcW w:w="2972" w:type="dxa"/>
          </w:tcPr>
          <w:p w:rsidR="00D55966" w:rsidRPr="00885D9B" w:rsidRDefault="00D55966" w:rsidP="00D55966">
            <w:pPr>
              <w:rPr>
                <w:rFonts w:cstheme="minorHAnsi"/>
                <w:sz w:val="20"/>
                <w:szCs w:val="20"/>
              </w:rPr>
            </w:pPr>
            <w:proofErr w:type="spellStart"/>
            <w:r w:rsidRPr="00885D9B">
              <w:rPr>
                <w:rFonts w:cstheme="minorHAnsi"/>
                <w:sz w:val="20"/>
                <w:szCs w:val="20"/>
              </w:rPr>
              <w:t>Urinary</w:t>
            </w:r>
            <w:proofErr w:type="spellEnd"/>
            <w:r w:rsidRPr="00885D9B">
              <w:rPr>
                <w:rFonts w:cstheme="minorHAnsi"/>
                <w:sz w:val="20"/>
                <w:szCs w:val="20"/>
              </w:rPr>
              <w:t xml:space="preserve"> </w:t>
            </w:r>
            <w:proofErr w:type="spellStart"/>
            <w:r w:rsidRPr="00885D9B">
              <w:rPr>
                <w:rFonts w:cstheme="minorHAnsi"/>
                <w:sz w:val="20"/>
                <w:szCs w:val="20"/>
              </w:rPr>
              <w:t>tract</w:t>
            </w:r>
            <w:proofErr w:type="spellEnd"/>
            <w:r w:rsidRPr="00885D9B">
              <w:rPr>
                <w:rFonts w:cstheme="minorHAnsi"/>
                <w:sz w:val="20"/>
                <w:szCs w:val="20"/>
              </w:rPr>
              <w:t xml:space="preserve"> </w:t>
            </w:r>
            <w:proofErr w:type="spellStart"/>
            <w:r w:rsidRPr="00885D9B">
              <w:rPr>
                <w:rFonts w:cstheme="minorHAnsi"/>
                <w:sz w:val="20"/>
                <w:szCs w:val="20"/>
              </w:rPr>
              <w:t>infection</w:t>
            </w:r>
            <w:proofErr w:type="spellEnd"/>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2</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805</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6.4%</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7.8%</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0.88 (0.50, 1.53)</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0.65</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47%</w:t>
            </w:r>
          </w:p>
        </w:tc>
      </w:tr>
      <w:tr w:rsidR="00D55966" w:rsidRPr="00885D9B" w:rsidTr="00D55966">
        <w:tc>
          <w:tcPr>
            <w:tcW w:w="2972" w:type="dxa"/>
          </w:tcPr>
          <w:p w:rsidR="00D55966" w:rsidRPr="00885D9B" w:rsidRDefault="00D55966" w:rsidP="00D55966">
            <w:pPr>
              <w:rPr>
                <w:rFonts w:cstheme="minorHAnsi"/>
                <w:sz w:val="20"/>
                <w:szCs w:val="20"/>
              </w:rPr>
            </w:pPr>
            <w:proofErr w:type="spellStart"/>
            <w:r w:rsidRPr="00885D9B">
              <w:rPr>
                <w:rFonts w:cstheme="minorHAnsi"/>
                <w:sz w:val="20"/>
                <w:szCs w:val="20"/>
              </w:rPr>
              <w:t>Wound</w:t>
            </w:r>
            <w:proofErr w:type="spellEnd"/>
            <w:r w:rsidRPr="00885D9B">
              <w:rPr>
                <w:rFonts w:cstheme="minorHAnsi"/>
                <w:sz w:val="20"/>
                <w:szCs w:val="20"/>
              </w:rPr>
              <w:t xml:space="preserve"> </w:t>
            </w:r>
            <w:proofErr w:type="spellStart"/>
            <w:r w:rsidRPr="00885D9B">
              <w:rPr>
                <w:rFonts w:cstheme="minorHAnsi"/>
                <w:sz w:val="20"/>
                <w:szCs w:val="20"/>
              </w:rPr>
              <w:t>infection</w:t>
            </w:r>
            <w:proofErr w:type="spellEnd"/>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2</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805</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6.1%</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4.0%</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1.44 (0.75, 2.76)</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0.28</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0%</w:t>
            </w:r>
          </w:p>
        </w:tc>
      </w:tr>
      <w:tr w:rsidR="00D55966" w:rsidRPr="00885D9B" w:rsidTr="00D55966">
        <w:tc>
          <w:tcPr>
            <w:tcW w:w="2972" w:type="dxa"/>
          </w:tcPr>
          <w:p w:rsidR="00D55966" w:rsidRPr="00885D9B" w:rsidRDefault="00D55966" w:rsidP="00D55966">
            <w:pPr>
              <w:rPr>
                <w:rFonts w:cstheme="minorHAnsi"/>
                <w:sz w:val="20"/>
                <w:szCs w:val="20"/>
              </w:rPr>
            </w:pPr>
            <w:r w:rsidRPr="00885D9B">
              <w:rPr>
                <w:rFonts w:cstheme="minorHAnsi"/>
                <w:sz w:val="20"/>
                <w:szCs w:val="20"/>
              </w:rPr>
              <w:t>Intra-</w:t>
            </w:r>
            <w:proofErr w:type="spellStart"/>
            <w:r w:rsidRPr="00885D9B">
              <w:rPr>
                <w:rFonts w:cstheme="minorHAnsi"/>
                <w:sz w:val="20"/>
                <w:szCs w:val="20"/>
              </w:rPr>
              <w:t>abdominal</w:t>
            </w:r>
            <w:proofErr w:type="spellEnd"/>
            <w:r w:rsidRPr="00885D9B">
              <w:rPr>
                <w:rFonts w:cstheme="minorHAnsi"/>
                <w:sz w:val="20"/>
                <w:szCs w:val="20"/>
              </w:rPr>
              <w:t xml:space="preserve"> </w:t>
            </w:r>
            <w:proofErr w:type="spellStart"/>
            <w:r w:rsidRPr="00885D9B">
              <w:rPr>
                <w:rFonts w:cstheme="minorHAnsi"/>
                <w:sz w:val="20"/>
                <w:szCs w:val="20"/>
              </w:rPr>
              <w:t>abcess</w:t>
            </w:r>
            <w:proofErr w:type="spellEnd"/>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2</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631</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1.6%</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0.3%</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3.49 (0.57, 21.54)</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0.18</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11%</w:t>
            </w:r>
          </w:p>
        </w:tc>
      </w:tr>
      <w:tr w:rsidR="00D55966" w:rsidRPr="00885D9B" w:rsidTr="00D55966">
        <w:tc>
          <w:tcPr>
            <w:tcW w:w="2972" w:type="dxa"/>
          </w:tcPr>
          <w:p w:rsidR="00D55966" w:rsidRPr="00885D9B" w:rsidRDefault="00D55966" w:rsidP="00D55966">
            <w:pPr>
              <w:rPr>
                <w:rFonts w:cstheme="minorHAnsi"/>
                <w:sz w:val="20"/>
                <w:szCs w:val="20"/>
              </w:rPr>
            </w:pPr>
            <w:proofErr w:type="spellStart"/>
            <w:r w:rsidRPr="00885D9B">
              <w:rPr>
                <w:rFonts w:cstheme="minorHAnsi"/>
                <w:sz w:val="20"/>
                <w:szCs w:val="20"/>
              </w:rPr>
              <w:t>Sinustis</w:t>
            </w:r>
            <w:proofErr w:type="spellEnd"/>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209</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1.0%</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0.0%</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2.73 (0.11, 67.69)</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0.54</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72" w:type="dxa"/>
          </w:tcPr>
          <w:p w:rsidR="00D55966" w:rsidRPr="00885D9B" w:rsidRDefault="00D55966" w:rsidP="00D55966">
            <w:pPr>
              <w:rPr>
                <w:rFonts w:cstheme="minorHAnsi"/>
                <w:sz w:val="20"/>
                <w:szCs w:val="20"/>
              </w:rPr>
            </w:pPr>
            <w:proofErr w:type="spellStart"/>
            <w:r w:rsidRPr="00885D9B">
              <w:rPr>
                <w:rFonts w:cstheme="minorHAnsi"/>
                <w:sz w:val="20"/>
                <w:szCs w:val="20"/>
              </w:rPr>
              <w:t>Pseudomembranous</w:t>
            </w:r>
            <w:proofErr w:type="spellEnd"/>
            <w:r w:rsidRPr="00885D9B">
              <w:rPr>
                <w:rFonts w:cstheme="minorHAnsi"/>
                <w:sz w:val="20"/>
                <w:szCs w:val="20"/>
              </w:rPr>
              <w:t xml:space="preserve"> colitis</w:t>
            </w:r>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209</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1.0%</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0.0%</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2.73 (0.11, 67.69)</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0.54</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72" w:type="dxa"/>
          </w:tcPr>
          <w:p w:rsidR="00D55966" w:rsidRPr="00885D9B" w:rsidRDefault="00D55966" w:rsidP="00D55966">
            <w:pPr>
              <w:rPr>
                <w:rFonts w:cstheme="minorHAnsi"/>
                <w:sz w:val="20"/>
                <w:szCs w:val="20"/>
              </w:rPr>
            </w:pPr>
            <w:r w:rsidRPr="00885D9B">
              <w:rPr>
                <w:rFonts w:cstheme="minorHAnsi"/>
                <w:sz w:val="20"/>
                <w:szCs w:val="20"/>
              </w:rPr>
              <w:t xml:space="preserve">Line </w:t>
            </w:r>
            <w:proofErr w:type="spellStart"/>
            <w:r w:rsidRPr="00885D9B">
              <w:rPr>
                <w:rFonts w:cstheme="minorHAnsi"/>
                <w:sz w:val="20"/>
                <w:szCs w:val="20"/>
              </w:rPr>
              <w:t>infection</w:t>
            </w:r>
            <w:proofErr w:type="spellEnd"/>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209</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1.0%</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0.0%</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2.73 (0.11, 67.69)</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0.54</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72" w:type="dxa"/>
          </w:tcPr>
          <w:p w:rsidR="00D55966" w:rsidRPr="00885D9B" w:rsidRDefault="00D55966" w:rsidP="00D55966">
            <w:pPr>
              <w:rPr>
                <w:rFonts w:cstheme="minorHAnsi"/>
                <w:sz w:val="20"/>
                <w:szCs w:val="20"/>
              </w:rPr>
            </w:pPr>
            <w:proofErr w:type="spellStart"/>
            <w:r w:rsidRPr="00885D9B">
              <w:rPr>
                <w:rFonts w:cstheme="minorHAnsi"/>
                <w:sz w:val="20"/>
                <w:szCs w:val="20"/>
              </w:rPr>
              <w:t>Sepsis</w:t>
            </w:r>
            <w:proofErr w:type="spellEnd"/>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422</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0.0%</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1.4%</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0.14 (0.01, 2.74)</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0.20</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72" w:type="dxa"/>
          </w:tcPr>
          <w:p w:rsidR="00D55966" w:rsidRPr="00885D9B" w:rsidRDefault="00D55966" w:rsidP="00D55966">
            <w:pPr>
              <w:rPr>
                <w:rFonts w:cstheme="minorHAnsi"/>
                <w:sz w:val="20"/>
                <w:szCs w:val="20"/>
              </w:rPr>
            </w:pPr>
            <w:proofErr w:type="spellStart"/>
            <w:r w:rsidRPr="00885D9B">
              <w:rPr>
                <w:rFonts w:cstheme="minorHAnsi"/>
                <w:sz w:val="20"/>
                <w:szCs w:val="20"/>
              </w:rPr>
              <w:t>Other</w:t>
            </w:r>
            <w:proofErr w:type="spellEnd"/>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209</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1.0%</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0.0%</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2.73 (0.11, 67.69)</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0.54</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One or more nosocomial infections</w:t>
            </w:r>
          </w:p>
        </w:tc>
        <w:tc>
          <w:tcPr>
            <w:tcW w:w="127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805</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21.8%</w:t>
            </w:r>
          </w:p>
        </w:tc>
        <w:tc>
          <w:tcPr>
            <w:tcW w:w="144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21.9%</w:t>
            </w:r>
          </w:p>
        </w:tc>
        <w:tc>
          <w:tcPr>
            <w:tcW w:w="243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1.05 (0.74, 1.48)</w:t>
            </w:r>
          </w:p>
        </w:tc>
        <w:tc>
          <w:tcPr>
            <w:tcW w:w="1417"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0.79</w:t>
            </w:r>
          </w:p>
        </w:tc>
        <w:tc>
          <w:tcPr>
            <w:tcW w:w="141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w:t>
            </w:r>
          </w:p>
        </w:tc>
      </w:tr>
      <w:tr w:rsidR="00D55966" w:rsidRPr="00885D9B" w:rsidTr="00D55966">
        <w:tc>
          <w:tcPr>
            <w:tcW w:w="14029" w:type="dxa"/>
            <w:gridSpan w:val="8"/>
            <w:shd w:val="clear" w:color="auto" w:fill="D9D9D9" w:themeFill="background1" w:themeFillShade="D9"/>
          </w:tcPr>
          <w:p w:rsidR="00D55966" w:rsidRPr="00885D9B" w:rsidRDefault="00D55966" w:rsidP="00D55966">
            <w:pPr>
              <w:rPr>
                <w:rFonts w:cstheme="minorHAnsi"/>
                <w:b/>
                <w:bCs/>
                <w:i/>
                <w:iCs/>
                <w:sz w:val="20"/>
                <w:szCs w:val="20"/>
                <w:lang w:val="en-US"/>
              </w:rPr>
            </w:pPr>
            <w:r w:rsidRPr="00885D9B">
              <w:rPr>
                <w:rFonts w:cstheme="minorHAnsi"/>
                <w:b/>
                <w:bCs/>
                <w:i/>
                <w:iCs/>
                <w:sz w:val="20"/>
                <w:szCs w:val="20"/>
                <w:lang w:val="en-US"/>
              </w:rPr>
              <w:t>Noninfectious complications</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Acute renal failure</w:t>
            </w:r>
          </w:p>
        </w:tc>
        <w:tc>
          <w:tcPr>
            <w:tcW w:w="127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568</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0.7%</w:t>
            </w:r>
          </w:p>
        </w:tc>
        <w:tc>
          <w:tcPr>
            <w:tcW w:w="144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1.1%</w:t>
            </w:r>
          </w:p>
        </w:tc>
        <w:tc>
          <w:tcPr>
            <w:tcW w:w="243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0.65 (0.13, 3.34)</w:t>
            </w:r>
          </w:p>
        </w:tc>
        <w:tc>
          <w:tcPr>
            <w:tcW w:w="1417"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0.61</w:t>
            </w:r>
          </w:p>
        </w:tc>
        <w:tc>
          <w:tcPr>
            <w:tcW w:w="141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Abdominal compartment syndrome</w:t>
            </w:r>
          </w:p>
        </w:tc>
        <w:tc>
          <w:tcPr>
            <w:tcW w:w="127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209</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3.6%</w:t>
            </w:r>
          </w:p>
        </w:tc>
        <w:tc>
          <w:tcPr>
            <w:tcW w:w="144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8.1%</w:t>
            </w:r>
          </w:p>
        </w:tc>
        <w:tc>
          <w:tcPr>
            <w:tcW w:w="243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0.43 (0.13, 1.47)</w:t>
            </w:r>
          </w:p>
        </w:tc>
        <w:tc>
          <w:tcPr>
            <w:tcW w:w="1417"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0.18</w:t>
            </w:r>
          </w:p>
        </w:tc>
        <w:tc>
          <w:tcPr>
            <w:tcW w:w="141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Cardiac arrest</w:t>
            </w:r>
          </w:p>
        </w:tc>
        <w:tc>
          <w:tcPr>
            <w:tcW w:w="127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568</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1.0%</w:t>
            </w:r>
          </w:p>
        </w:tc>
        <w:tc>
          <w:tcPr>
            <w:tcW w:w="144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1.5%</w:t>
            </w:r>
          </w:p>
        </w:tc>
        <w:tc>
          <w:tcPr>
            <w:tcW w:w="243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0.71 (0.17, 2.88)</w:t>
            </w:r>
          </w:p>
        </w:tc>
        <w:tc>
          <w:tcPr>
            <w:tcW w:w="1417"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0.63</w:t>
            </w:r>
          </w:p>
        </w:tc>
        <w:tc>
          <w:tcPr>
            <w:tcW w:w="141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Myocardial infarction</w:t>
            </w:r>
          </w:p>
        </w:tc>
        <w:tc>
          <w:tcPr>
            <w:tcW w:w="127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568</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0.7%</w:t>
            </w:r>
          </w:p>
        </w:tc>
        <w:tc>
          <w:tcPr>
            <w:tcW w:w="144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1.1%</w:t>
            </w:r>
          </w:p>
        </w:tc>
        <w:tc>
          <w:tcPr>
            <w:tcW w:w="243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0.65 (0.13, 3.34)</w:t>
            </w:r>
          </w:p>
        </w:tc>
        <w:tc>
          <w:tcPr>
            <w:tcW w:w="1417"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0.61</w:t>
            </w:r>
          </w:p>
        </w:tc>
        <w:tc>
          <w:tcPr>
            <w:tcW w:w="141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Cerebral infarction</w:t>
            </w:r>
          </w:p>
        </w:tc>
        <w:tc>
          <w:tcPr>
            <w:tcW w:w="127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209</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0.9%</w:t>
            </w:r>
          </w:p>
        </w:tc>
        <w:tc>
          <w:tcPr>
            <w:tcW w:w="144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0.0%</w:t>
            </w:r>
          </w:p>
        </w:tc>
        <w:tc>
          <w:tcPr>
            <w:tcW w:w="243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2.73 (0.11, 67.69)</w:t>
            </w:r>
          </w:p>
        </w:tc>
        <w:tc>
          <w:tcPr>
            <w:tcW w:w="1417"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0.54</w:t>
            </w:r>
          </w:p>
        </w:tc>
        <w:tc>
          <w:tcPr>
            <w:tcW w:w="141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Dead bowel</w:t>
            </w:r>
          </w:p>
        </w:tc>
        <w:tc>
          <w:tcPr>
            <w:tcW w:w="127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359</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0.0%</w:t>
            </w:r>
          </w:p>
        </w:tc>
        <w:tc>
          <w:tcPr>
            <w:tcW w:w="144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0.6%</w:t>
            </w:r>
          </w:p>
        </w:tc>
        <w:tc>
          <w:tcPr>
            <w:tcW w:w="243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0.32 (0.01, 7.79)</w:t>
            </w:r>
          </w:p>
        </w:tc>
        <w:tc>
          <w:tcPr>
            <w:tcW w:w="1417"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0.48</w:t>
            </w:r>
          </w:p>
        </w:tc>
        <w:tc>
          <w:tcPr>
            <w:tcW w:w="141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Deep vein thrombolysis</w:t>
            </w:r>
          </w:p>
        </w:tc>
        <w:tc>
          <w:tcPr>
            <w:tcW w:w="127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209</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0.9%</w:t>
            </w:r>
          </w:p>
        </w:tc>
        <w:tc>
          <w:tcPr>
            <w:tcW w:w="144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7.0%</w:t>
            </w:r>
          </w:p>
        </w:tc>
        <w:tc>
          <w:tcPr>
            <w:tcW w:w="243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0.12 (0.01, 1.00)</w:t>
            </w:r>
          </w:p>
        </w:tc>
        <w:tc>
          <w:tcPr>
            <w:tcW w:w="1417"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0.05</w:t>
            </w:r>
          </w:p>
        </w:tc>
        <w:tc>
          <w:tcPr>
            <w:tcW w:w="141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Pulmonary embolism</w:t>
            </w:r>
          </w:p>
        </w:tc>
        <w:tc>
          <w:tcPr>
            <w:tcW w:w="1276" w:type="dxa"/>
            <w:vAlign w:val="center"/>
          </w:tcPr>
          <w:p w:rsidR="00D55966" w:rsidRPr="00885D9B" w:rsidRDefault="00D55966" w:rsidP="00D55966">
            <w:pPr>
              <w:jc w:val="center"/>
              <w:rPr>
                <w:rFonts w:cstheme="minorHAnsi"/>
                <w:sz w:val="20"/>
                <w:szCs w:val="20"/>
              </w:rPr>
            </w:pPr>
            <w:r w:rsidRPr="00885D9B">
              <w:rPr>
                <w:rFonts w:cstheme="minorHAnsi"/>
                <w:sz w:val="20"/>
                <w:szCs w:val="20"/>
                <w:lang w:val="en-US"/>
              </w:rPr>
              <w:t>2</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568</w:t>
            </w:r>
          </w:p>
        </w:tc>
        <w:tc>
          <w:tcPr>
            <w:tcW w:w="1533" w:type="dxa"/>
            <w:vAlign w:val="center"/>
          </w:tcPr>
          <w:p w:rsidR="00D55966" w:rsidRPr="00885D9B" w:rsidRDefault="00D55966" w:rsidP="00D55966">
            <w:pPr>
              <w:jc w:val="center"/>
              <w:rPr>
                <w:rFonts w:cstheme="minorHAnsi"/>
                <w:sz w:val="20"/>
                <w:szCs w:val="20"/>
              </w:rPr>
            </w:pPr>
            <w:r w:rsidRPr="00885D9B">
              <w:rPr>
                <w:rFonts w:cstheme="minorHAnsi"/>
                <w:sz w:val="20"/>
                <w:szCs w:val="20"/>
              </w:rPr>
              <w:t>0.3%</w:t>
            </w:r>
          </w:p>
        </w:tc>
        <w:tc>
          <w:tcPr>
            <w:tcW w:w="1444" w:type="dxa"/>
            <w:vAlign w:val="center"/>
          </w:tcPr>
          <w:p w:rsidR="00D55966" w:rsidRPr="00885D9B" w:rsidRDefault="00D55966" w:rsidP="00D55966">
            <w:pPr>
              <w:jc w:val="center"/>
              <w:rPr>
                <w:rFonts w:cstheme="minorHAnsi"/>
                <w:sz w:val="20"/>
                <w:szCs w:val="20"/>
              </w:rPr>
            </w:pPr>
            <w:r w:rsidRPr="00885D9B">
              <w:rPr>
                <w:rFonts w:cstheme="minorHAnsi"/>
                <w:sz w:val="20"/>
                <w:szCs w:val="20"/>
              </w:rPr>
              <w:t>1.1%</w:t>
            </w:r>
          </w:p>
        </w:tc>
        <w:tc>
          <w:tcPr>
            <w:tcW w:w="2436" w:type="dxa"/>
            <w:vAlign w:val="center"/>
          </w:tcPr>
          <w:p w:rsidR="00D55966" w:rsidRPr="00885D9B" w:rsidRDefault="00D55966" w:rsidP="00D55966">
            <w:pPr>
              <w:jc w:val="center"/>
              <w:rPr>
                <w:rFonts w:cstheme="minorHAnsi"/>
                <w:sz w:val="20"/>
                <w:szCs w:val="20"/>
              </w:rPr>
            </w:pPr>
            <w:r w:rsidRPr="00885D9B">
              <w:rPr>
                <w:rFonts w:cstheme="minorHAnsi"/>
                <w:sz w:val="20"/>
                <w:szCs w:val="20"/>
              </w:rPr>
              <w:t>0.39 (0.06, 2.70)</w:t>
            </w:r>
          </w:p>
        </w:tc>
        <w:tc>
          <w:tcPr>
            <w:tcW w:w="1417" w:type="dxa"/>
            <w:vAlign w:val="center"/>
          </w:tcPr>
          <w:p w:rsidR="00D55966" w:rsidRPr="00885D9B" w:rsidRDefault="00D55966" w:rsidP="00D55966">
            <w:pPr>
              <w:jc w:val="center"/>
              <w:rPr>
                <w:rFonts w:cstheme="minorHAnsi"/>
                <w:sz w:val="20"/>
                <w:szCs w:val="20"/>
              </w:rPr>
            </w:pPr>
            <w:r w:rsidRPr="00885D9B">
              <w:rPr>
                <w:rFonts w:cstheme="minorHAnsi"/>
                <w:sz w:val="20"/>
                <w:szCs w:val="20"/>
              </w:rPr>
              <w:t>0.34</w:t>
            </w:r>
          </w:p>
        </w:tc>
        <w:tc>
          <w:tcPr>
            <w:tcW w:w="1418" w:type="dxa"/>
            <w:vAlign w:val="center"/>
          </w:tcPr>
          <w:p w:rsidR="00D55966" w:rsidRPr="00885D9B" w:rsidRDefault="00D55966" w:rsidP="00D55966">
            <w:pPr>
              <w:jc w:val="center"/>
              <w:rPr>
                <w:rFonts w:cstheme="minorHAnsi"/>
                <w:sz w:val="20"/>
                <w:szCs w:val="20"/>
              </w:rPr>
            </w:pPr>
            <w:r w:rsidRPr="00885D9B">
              <w:rPr>
                <w:rFonts w:cstheme="minorHAnsi"/>
                <w:sz w:val="20"/>
                <w:szCs w:val="20"/>
              </w:rPr>
              <w:t>0%</w:t>
            </w:r>
          </w:p>
        </w:tc>
      </w:tr>
      <w:tr w:rsidR="00D55966" w:rsidRPr="00885D9B" w:rsidTr="00D55966">
        <w:tc>
          <w:tcPr>
            <w:tcW w:w="2972" w:type="dxa"/>
          </w:tcPr>
          <w:p w:rsidR="00D55966" w:rsidRPr="00885D9B" w:rsidRDefault="00D55966" w:rsidP="00D55966">
            <w:pPr>
              <w:rPr>
                <w:rFonts w:cstheme="minorHAnsi"/>
                <w:sz w:val="20"/>
                <w:szCs w:val="20"/>
                <w:lang w:val="en-US"/>
              </w:rPr>
            </w:pPr>
            <w:r w:rsidRPr="00885D9B">
              <w:rPr>
                <w:rFonts w:cstheme="minorHAnsi"/>
                <w:sz w:val="20"/>
                <w:szCs w:val="20"/>
                <w:lang w:val="en-US"/>
              </w:rPr>
              <w:t>Coagulopathy</w:t>
            </w:r>
          </w:p>
        </w:tc>
        <w:tc>
          <w:tcPr>
            <w:tcW w:w="127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359</w:t>
            </w:r>
          </w:p>
        </w:tc>
        <w:tc>
          <w:tcPr>
            <w:tcW w:w="153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0.9%</w:t>
            </w:r>
          </w:p>
        </w:tc>
        <w:tc>
          <w:tcPr>
            <w:tcW w:w="144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0.0%</w:t>
            </w:r>
          </w:p>
        </w:tc>
        <w:tc>
          <w:tcPr>
            <w:tcW w:w="2436"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2.73 (0.11, 67.69)</w:t>
            </w:r>
          </w:p>
        </w:tc>
        <w:tc>
          <w:tcPr>
            <w:tcW w:w="1417"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0.54</w:t>
            </w:r>
          </w:p>
        </w:tc>
        <w:tc>
          <w:tcPr>
            <w:tcW w:w="141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bl>
    <w:p w:rsidR="00D55966" w:rsidRDefault="00D55966" w:rsidP="001E0D80">
      <w:pPr>
        <w:spacing w:line="480" w:lineRule="auto"/>
        <w:jc w:val="both"/>
        <w:rPr>
          <w:rFonts w:ascii="Times New Roman" w:hAnsi="Times New Roman" w:cs="Times New Roman"/>
          <w:color w:val="000000" w:themeColor="text1"/>
          <w:lang w:val="en-US"/>
        </w:rPr>
      </w:pPr>
      <w:r w:rsidRPr="00D55966">
        <w:rPr>
          <w:rFonts w:ascii="Times New Roman" w:hAnsi="Times New Roman" w:cs="Times New Roman"/>
          <w:color w:val="000000" w:themeColor="text1"/>
          <w:sz w:val="20"/>
          <w:szCs w:val="20"/>
          <w:lang w:val="en-US"/>
        </w:rPr>
        <w:t>Legend: HSD = Hypertonic saline/dextran; NS = Normotonic/isotonic saline; OR = Odds Ratio; CI = Confidence interval</w:t>
      </w:r>
    </w:p>
    <w:p w:rsidR="00D55966" w:rsidRDefault="00D55966" w:rsidP="001E0D80">
      <w:pPr>
        <w:spacing w:line="480" w:lineRule="auto"/>
        <w:jc w:val="both"/>
        <w:rPr>
          <w:rFonts w:ascii="Times New Roman" w:hAnsi="Times New Roman" w:cs="Times New Roman"/>
          <w:color w:val="000000" w:themeColor="text1"/>
          <w:lang w:val="en-US"/>
        </w:rPr>
      </w:pPr>
    </w:p>
    <w:p w:rsidR="00D55966" w:rsidRDefault="00D55966" w:rsidP="001E0D80">
      <w:pPr>
        <w:spacing w:line="480" w:lineRule="auto"/>
        <w:jc w:val="both"/>
        <w:rPr>
          <w:rFonts w:ascii="Times New Roman" w:hAnsi="Times New Roman" w:cs="Times New Roman"/>
          <w:color w:val="000000" w:themeColor="text1"/>
          <w:lang w:val="en-US"/>
        </w:rPr>
      </w:pPr>
    </w:p>
    <w:p w:rsidR="00D55966" w:rsidRPr="00D55966" w:rsidRDefault="001E0D80" w:rsidP="00D55966">
      <w:pPr>
        <w:pStyle w:val="Nagwek2"/>
        <w:rPr>
          <w:b/>
          <w:bCs/>
          <w:sz w:val="22"/>
          <w:szCs w:val="22"/>
          <w:lang w:val="en-US"/>
        </w:rPr>
      </w:pPr>
      <w:bookmarkStart w:id="2" w:name="_Toc49938358"/>
      <w:r w:rsidRPr="00D55966">
        <w:rPr>
          <w:b/>
          <w:bCs/>
          <w:sz w:val="22"/>
          <w:szCs w:val="22"/>
          <w:lang w:val="en-US"/>
        </w:rPr>
        <w:lastRenderedPageBreak/>
        <w:t>Adverse events while using hypertonic saline solutions versus isotonic fluid solutions</w:t>
      </w:r>
      <w:bookmarkEnd w:id="2"/>
    </w:p>
    <w:p w:rsidR="00D55966" w:rsidRDefault="00D55966" w:rsidP="001E0D80">
      <w:pPr>
        <w:spacing w:line="480" w:lineRule="auto"/>
        <w:jc w:val="both"/>
        <w:rPr>
          <w:rFonts w:ascii="Times New Roman" w:hAnsi="Times New Roman" w:cs="Times New Roman"/>
          <w:color w:val="000000" w:themeColor="text1"/>
          <w:lang w:val="en-US"/>
        </w:rPr>
      </w:pPr>
    </w:p>
    <w:tbl>
      <w:tblPr>
        <w:tblStyle w:val="Tabela-Siatka"/>
        <w:tblW w:w="0" w:type="auto"/>
        <w:tblLook w:val="04A0" w:firstRow="1" w:lastRow="0" w:firstColumn="1" w:lastColumn="0" w:noHBand="0" w:noVBand="1"/>
      </w:tblPr>
      <w:tblGrid>
        <w:gridCol w:w="2967"/>
        <w:gridCol w:w="1274"/>
        <w:gridCol w:w="1530"/>
        <w:gridCol w:w="1529"/>
        <w:gridCol w:w="1440"/>
        <w:gridCol w:w="2428"/>
        <w:gridCol w:w="1413"/>
        <w:gridCol w:w="1415"/>
      </w:tblGrid>
      <w:tr w:rsidR="00D55966" w:rsidRPr="00885D9B" w:rsidTr="00D55966">
        <w:tc>
          <w:tcPr>
            <w:tcW w:w="2967"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proofErr w:type="spellStart"/>
            <w:r w:rsidRPr="00885D9B">
              <w:rPr>
                <w:rFonts w:cstheme="minorHAnsi"/>
                <w:b/>
                <w:bCs/>
                <w:sz w:val="20"/>
                <w:szCs w:val="20"/>
              </w:rPr>
              <w:t>Type</w:t>
            </w:r>
            <w:proofErr w:type="spellEnd"/>
            <w:r w:rsidRPr="00885D9B">
              <w:rPr>
                <w:rFonts w:cstheme="minorHAnsi"/>
                <w:b/>
                <w:bCs/>
                <w:sz w:val="20"/>
                <w:szCs w:val="20"/>
              </w:rPr>
              <w:t xml:space="preserve"> of </w:t>
            </w:r>
            <w:proofErr w:type="spellStart"/>
            <w:r w:rsidRPr="00885D9B">
              <w:rPr>
                <w:rFonts w:cstheme="minorHAnsi"/>
                <w:b/>
                <w:bCs/>
                <w:sz w:val="20"/>
                <w:szCs w:val="20"/>
              </w:rPr>
              <w:t>adverse</w:t>
            </w:r>
            <w:proofErr w:type="spellEnd"/>
            <w:r w:rsidRPr="00885D9B">
              <w:rPr>
                <w:rFonts w:cstheme="minorHAnsi"/>
                <w:b/>
                <w:bCs/>
                <w:sz w:val="20"/>
                <w:szCs w:val="20"/>
              </w:rPr>
              <w:t xml:space="preserve"> event</w:t>
            </w:r>
          </w:p>
        </w:tc>
        <w:tc>
          <w:tcPr>
            <w:tcW w:w="1274"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proofErr w:type="spellStart"/>
            <w:r w:rsidRPr="00885D9B">
              <w:rPr>
                <w:rFonts w:cstheme="minorHAnsi"/>
                <w:b/>
                <w:bCs/>
                <w:sz w:val="20"/>
                <w:szCs w:val="20"/>
              </w:rPr>
              <w:t>Number</w:t>
            </w:r>
            <w:proofErr w:type="spellEnd"/>
            <w:r w:rsidRPr="00885D9B">
              <w:rPr>
                <w:rFonts w:cstheme="minorHAnsi"/>
                <w:b/>
                <w:bCs/>
                <w:sz w:val="20"/>
                <w:szCs w:val="20"/>
              </w:rPr>
              <w:t xml:space="preserve"> of </w:t>
            </w:r>
            <w:proofErr w:type="spellStart"/>
            <w:r w:rsidRPr="00885D9B">
              <w:rPr>
                <w:rFonts w:cstheme="minorHAnsi"/>
                <w:b/>
                <w:bCs/>
                <w:sz w:val="20"/>
                <w:szCs w:val="20"/>
              </w:rPr>
              <w:t>trials</w:t>
            </w:r>
            <w:proofErr w:type="spellEnd"/>
          </w:p>
        </w:tc>
        <w:tc>
          <w:tcPr>
            <w:tcW w:w="1530"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r w:rsidRPr="00885D9B">
              <w:rPr>
                <w:rFonts w:cstheme="minorHAnsi"/>
                <w:b/>
                <w:bCs/>
                <w:sz w:val="20"/>
                <w:szCs w:val="20"/>
              </w:rPr>
              <w:t xml:space="preserve">Total numer of </w:t>
            </w:r>
            <w:proofErr w:type="spellStart"/>
            <w:r w:rsidRPr="00885D9B">
              <w:rPr>
                <w:rFonts w:cstheme="minorHAnsi"/>
                <w:b/>
                <w:bCs/>
                <w:sz w:val="20"/>
                <w:szCs w:val="20"/>
              </w:rPr>
              <w:t>patients</w:t>
            </w:r>
            <w:proofErr w:type="spellEnd"/>
          </w:p>
        </w:tc>
        <w:tc>
          <w:tcPr>
            <w:tcW w:w="2969" w:type="dxa"/>
            <w:gridSpan w:val="2"/>
            <w:shd w:val="clear" w:color="auto" w:fill="D0CECE" w:themeFill="background2" w:themeFillShade="E6"/>
            <w:vAlign w:val="center"/>
          </w:tcPr>
          <w:p w:rsidR="00D55966" w:rsidRPr="00885D9B" w:rsidRDefault="00D55966" w:rsidP="00D55966">
            <w:pPr>
              <w:jc w:val="center"/>
              <w:rPr>
                <w:rFonts w:cstheme="minorHAnsi"/>
                <w:b/>
                <w:bCs/>
                <w:sz w:val="20"/>
                <w:szCs w:val="20"/>
              </w:rPr>
            </w:pPr>
            <w:proofErr w:type="spellStart"/>
            <w:r w:rsidRPr="00885D9B">
              <w:rPr>
                <w:rFonts w:cstheme="minorHAnsi"/>
                <w:b/>
                <w:bCs/>
                <w:sz w:val="20"/>
                <w:szCs w:val="20"/>
              </w:rPr>
              <w:t>Percentage</w:t>
            </w:r>
            <w:proofErr w:type="spellEnd"/>
            <w:r w:rsidRPr="00885D9B">
              <w:rPr>
                <w:rFonts w:cstheme="minorHAnsi"/>
                <w:b/>
                <w:bCs/>
                <w:sz w:val="20"/>
                <w:szCs w:val="20"/>
              </w:rPr>
              <w:t xml:space="preserve"> of </w:t>
            </w:r>
            <w:proofErr w:type="spellStart"/>
            <w:r w:rsidRPr="00885D9B">
              <w:rPr>
                <w:rFonts w:cstheme="minorHAnsi"/>
                <w:b/>
                <w:bCs/>
                <w:sz w:val="20"/>
                <w:szCs w:val="20"/>
              </w:rPr>
              <w:t>adverse</w:t>
            </w:r>
            <w:proofErr w:type="spellEnd"/>
            <w:r w:rsidRPr="00885D9B">
              <w:rPr>
                <w:rFonts w:cstheme="minorHAnsi"/>
                <w:b/>
                <w:bCs/>
                <w:sz w:val="20"/>
                <w:szCs w:val="20"/>
              </w:rPr>
              <w:t xml:space="preserve"> event</w:t>
            </w:r>
          </w:p>
        </w:tc>
        <w:tc>
          <w:tcPr>
            <w:tcW w:w="2428"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r w:rsidRPr="00885D9B">
              <w:rPr>
                <w:rFonts w:cstheme="minorHAnsi"/>
                <w:b/>
                <w:bCs/>
                <w:sz w:val="20"/>
                <w:szCs w:val="20"/>
              </w:rPr>
              <w:t>OR (95%CI)</w:t>
            </w:r>
          </w:p>
        </w:tc>
        <w:tc>
          <w:tcPr>
            <w:tcW w:w="1413"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r w:rsidRPr="00885D9B">
              <w:rPr>
                <w:rFonts w:cstheme="minorHAnsi"/>
                <w:b/>
                <w:bCs/>
                <w:sz w:val="20"/>
                <w:szCs w:val="20"/>
              </w:rPr>
              <w:t xml:space="preserve">P </w:t>
            </w:r>
            <w:proofErr w:type="spellStart"/>
            <w:r w:rsidRPr="00885D9B">
              <w:rPr>
                <w:rFonts w:cstheme="minorHAnsi"/>
                <w:b/>
                <w:bCs/>
                <w:sz w:val="20"/>
                <w:szCs w:val="20"/>
              </w:rPr>
              <w:t>value</w:t>
            </w:r>
            <w:proofErr w:type="spellEnd"/>
          </w:p>
        </w:tc>
        <w:tc>
          <w:tcPr>
            <w:tcW w:w="1415" w:type="dxa"/>
            <w:vMerge w:val="restart"/>
            <w:shd w:val="clear" w:color="auto" w:fill="D0CECE" w:themeFill="background2" w:themeFillShade="E6"/>
            <w:vAlign w:val="center"/>
          </w:tcPr>
          <w:p w:rsidR="00D55966" w:rsidRPr="00885D9B" w:rsidRDefault="00D55966" w:rsidP="00D55966">
            <w:pPr>
              <w:jc w:val="center"/>
              <w:rPr>
                <w:rFonts w:cstheme="minorHAnsi"/>
                <w:b/>
                <w:bCs/>
                <w:sz w:val="20"/>
                <w:szCs w:val="20"/>
              </w:rPr>
            </w:pPr>
            <w:r w:rsidRPr="00885D9B">
              <w:rPr>
                <w:rFonts w:cstheme="minorHAnsi"/>
                <w:b/>
                <w:bCs/>
                <w:sz w:val="20"/>
                <w:szCs w:val="20"/>
              </w:rPr>
              <w:t>I</w:t>
            </w:r>
            <w:r w:rsidRPr="00885D9B">
              <w:rPr>
                <w:rFonts w:cstheme="minorHAnsi"/>
                <w:b/>
                <w:bCs/>
                <w:sz w:val="20"/>
                <w:szCs w:val="20"/>
                <w:vertAlign w:val="superscript"/>
              </w:rPr>
              <w:t>2</w:t>
            </w:r>
            <w:r w:rsidRPr="00885D9B">
              <w:rPr>
                <w:rFonts w:cstheme="minorHAnsi"/>
                <w:b/>
                <w:bCs/>
                <w:sz w:val="20"/>
                <w:szCs w:val="20"/>
              </w:rPr>
              <w:t xml:space="preserve">, </w:t>
            </w:r>
            <w:proofErr w:type="spellStart"/>
            <w:r w:rsidRPr="00885D9B">
              <w:rPr>
                <w:rFonts w:cstheme="minorHAnsi"/>
                <w:b/>
                <w:bCs/>
                <w:sz w:val="20"/>
                <w:szCs w:val="20"/>
              </w:rPr>
              <w:t>statistic</w:t>
            </w:r>
            <w:proofErr w:type="spellEnd"/>
            <w:r w:rsidRPr="00885D9B">
              <w:rPr>
                <w:rFonts w:cstheme="minorHAnsi"/>
                <w:b/>
                <w:bCs/>
                <w:sz w:val="20"/>
                <w:szCs w:val="20"/>
              </w:rPr>
              <w:t>, %</w:t>
            </w:r>
          </w:p>
        </w:tc>
      </w:tr>
      <w:tr w:rsidR="00D55966" w:rsidRPr="00885D9B" w:rsidTr="00D55966">
        <w:tc>
          <w:tcPr>
            <w:tcW w:w="2967" w:type="dxa"/>
            <w:vMerge/>
          </w:tcPr>
          <w:p w:rsidR="00D55966" w:rsidRPr="00885D9B" w:rsidRDefault="00D55966" w:rsidP="00D55966">
            <w:pPr>
              <w:rPr>
                <w:rFonts w:cstheme="minorHAnsi"/>
                <w:sz w:val="20"/>
                <w:szCs w:val="20"/>
              </w:rPr>
            </w:pPr>
          </w:p>
        </w:tc>
        <w:tc>
          <w:tcPr>
            <w:tcW w:w="1274" w:type="dxa"/>
            <w:vMerge/>
          </w:tcPr>
          <w:p w:rsidR="00D55966" w:rsidRPr="00885D9B" w:rsidRDefault="00D55966" w:rsidP="00D55966">
            <w:pPr>
              <w:rPr>
                <w:rFonts w:cstheme="minorHAnsi"/>
                <w:sz w:val="20"/>
                <w:szCs w:val="20"/>
              </w:rPr>
            </w:pPr>
          </w:p>
        </w:tc>
        <w:tc>
          <w:tcPr>
            <w:tcW w:w="1530" w:type="dxa"/>
            <w:vMerge/>
          </w:tcPr>
          <w:p w:rsidR="00D55966" w:rsidRPr="00885D9B" w:rsidRDefault="00D55966" w:rsidP="00D55966">
            <w:pPr>
              <w:rPr>
                <w:rFonts w:cstheme="minorHAnsi"/>
                <w:sz w:val="20"/>
                <w:szCs w:val="20"/>
              </w:rPr>
            </w:pPr>
          </w:p>
        </w:tc>
        <w:tc>
          <w:tcPr>
            <w:tcW w:w="1529" w:type="dxa"/>
            <w:shd w:val="clear" w:color="auto" w:fill="D0CECE" w:themeFill="background2" w:themeFillShade="E6"/>
          </w:tcPr>
          <w:p w:rsidR="00D55966" w:rsidRPr="00885D9B" w:rsidRDefault="00D55966" w:rsidP="00D55966">
            <w:pPr>
              <w:jc w:val="center"/>
              <w:rPr>
                <w:rFonts w:cstheme="minorHAnsi"/>
                <w:b/>
                <w:bCs/>
                <w:i/>
                <w:iCs/>
                <w:sz w:val="20"/>
                <w:szCs w:val="20"/>
              </w:rPr>
            </w:pPr>
            <w:r w:rsidRPr="00885D9B">
              <w:rPr>
                <w:rFonts w:cstheme="minorHAnsi"/>
                <w:b/>
                <w:bCs/>
                <w:i/>
                <w:iCs/>
                <w:sz w:val="20"/>
                <w:szCs w:val="20"/>
              </w:rPr>
              <w:t>HS</w:t>
            </w:r>
          </w:p>
        </w:tc>
        <w:tc>
          <w:tcPr>
            <w:tcW w:w="1440" w:type="dxa"/>
            <w:shd w:val="clear" w:color="auto" w:fill="D0CECE" w:themeFill="background2" w:themeFillShade="E6"/>
          </w:tcPr>
          <w:p w:rsidR="00D55966" w:rsidRPr="00885D9B" w:rsidRDefault="00D55966" w:rsidP="00D55966">
            <w:pPr>
              <w:jc w:val="center"/>
              <w:rPr>
                <w:rFonts w:cstheme="minorHAnsi"/>
                <w:b/>
                <w:bCs/>
                <w:i/>
                <w:iCs/>
                <w:sz w:val="20"/>
                <w:szCs w:val="20"/>
              </w:rPr>
            </w:pPr>
            <w:r w:rsidRPr="00885D9B">
              <w:rPr>
                <w:rFonts w:cstheme="minorHAnsi"/>
                <w:b/>
                <w:bCs/>
                <w:i/>
                <w:iCs/>
                <w:sz w:val="20"/>
                <w:szCs w:val="20"/>
              </w:rPr>
              <w:t>NS</w:t>
            </w:r>
          </w:p>
        </w:tc>
        <w:tc>
          <w:tcPr>
            <w:tcW w:w="2428" w:type="dxa"/>
            <w:vMerge/>
          </w:tcPr>
          <w:p w:rsidR="00D55966" w:rsidRPr="00885D9B" w:rsidRDefault="00D55966" w:rsidP="00D55966">
            <w:pPr>
              <w:rPr>
                <w:rFonts w:cstheme="minorHAnsi"/>
                <w:sz w:val="20"/>
                <w:szCs w:val="20"/>
              </w:rPr>
            </w:pPr>
          </w:p>
        </w:tc>
        <w:tc>
          <w:tcPr>
            <w:tcW w:w="1413" w:type="dxa"/>
            <w:vMerge/>
          </w:tcPr>
          <w:p w:rsidR="00D55966" w:rsidRPr="00885D9B" w:rsidRDefault="00D55966" w:rsidP="00D55966">
            <w:pPr>
              <w:rPr>
                <w:rFonts w:cstheme="minorHAnsi"/>
                <w:sz w:val="20"/>
                <w:szCs w:val="20"/>
              </w:rPr>
            </w:pPr>
          </w:p>
        </w:tc>
        <w:tc>
          <w:tcPr>
            <w:tcW w:w="1415" w:type="dxa"/>
            <w:vMerge/>
          </w:tcPr>
          <w:p w:rsidR="00D55966" w:rsidRPr="00885D9B" w:rsidRDefault="00D55966" w:rsidP="00D55966">
            <w:pPr>
              <w:rPr>
                <w:rFonts w:cstheme="minorHAnsi"/>
                <w:sz w:val="20"/>
                <w:szCs w:val="20"/>
              </w:rPr>
            </w:pPr>
          </w:p>
        </w:tc>
      </w:tr>
      <w:tr w:rsidR="00D55966" w:rsidRPr="00885D9B" w:rsidTr="00D55966">
        <w:tc>
          <w:tcPr>
            <w:tcW w:w="13996" w:type="dxa"/>
            <w:gridSpan w:val="8"/>
            <w:shd w:val="clear" w:color="auto" w:fill="D9D9D9" w:themeFill="background1" w:themeFillShade="D9"/>
          </w:tcPr>
          <w:p w:rsidR="00D55966" w:rsidRPr="00885D9B" w:rsidRDefault="00D55966" w:rsidP="00D55966">
            <w:pPr>
              <w:rPr>
                <w:rFonts w:cstheme="minorHAnsi"/>
                <w:b/>
                <w:bCs/>
                <w:i/>
                <w:iCs/>
                <w:sz w:val="20"/>
                <w:szCs w:val="20"/>
              </w:rPr>
            </w:pPr>
            <w:proofErr w:type="spellStart"/>
            <w:r w:rsidRPr="00885D9B">
              <w:rPr>
                <w:rFonts w:cstheme="minorHAnsi"/>
                <w:b/>
                <w:bCs/>
                <w:i/>
                <w:iCs/>
                <w:sz w:val="20"/>
                <w:szCs w:val="20"/>
              </w:rPr>
              <w:t>Nosocomial</w:t>
            </w:r>
            <w:proofErr w:type="spellEnd"/>
            <w:r w:rsidRPr="00885D9B">
              <w:rPr>
                <w:rFonts w:cstheme="minorHAnsi"/>
                <w:b/>
                <w:bCs/>
                <w:i/>
                <w:iCs/>
                <w:sz w:val="20"/>
                <w:szCs w:val="20"/>
              </w:rPr>
              <w:t xml:space="preserve"> </w:t>
            </w:r>
            <w:proofErr w:type="spellStart"/>
            <w:r w:rsidRPr="00885D9B">
              <w:rPr>
                <w:rFonts w:cstheme="minorHAnsi"/>
                <w:b/>
                <w:bCs/>
                <w:i/>
                <w:iCs/>
                <w:sz w:val="20"/>
                <w:szCs w:val="20"/>
              </w:rPr>
              <w:t>inections</w:t>
            </w:r>
            <w:proofErr w:type="spellEnd"/>
          </w:p>
        </w:tc>
      </w:tr>
      <w:tr w:rsidR="00D55966" w:rsidRPr="00885D9B" w:rsidTr="00D55966">
        <w:tc>
          <w:tcPr>
            <w:tcW w:w="2967" w:type="dxa"/>
          </w:tcPr>
          <w:p w:rsidR="00D55966" w:rsidRPr="00885D9B" w:rsidRDefault="00D55966" w:rsidP="00D55966">
            <w:pPr>
              <w:rPr>
                <w:rFonts w:cstheme="minorHAnsi"/>
                <w:sz w:val="20"/>
                <w:szCs w:val="20"/>
              </w:rPr>
            </w:pPr>
            <w:r w:rsidRPr="00885D9B">
              <w:rPr>
                <w:rFonts w:cstheme="minorHAnsi"/>
                <w:sz w:val="20"/>
                <w:szCs w:val="20"/>
              </w:rPr>
              <w:t>Pneumonia</w:t>
            </w:r>
          </w:p>
        </w:tc>
        <w:tc>
          <w:tcPr>
            <w:tcW w:w="1274" w:type="dxa"/>
            <w:vAlign w:val="center"/>
          </w:tcPr>
          <w:p w:rsidR="00D55966" w:rsidRPr="00885D9B" w:rsidRDefault="00D55966" w:rsidP="00D55966">
            <w:pPr>
              <w:jc w:val="center"/>
              <w:rPr>
                <w:rFonts w:cstheme="minorHAnsi"/>
                <w:sz w:val="20"/>
                <w:szCs w:val="20"/>
              </w:rPr>
            </w:pPr>
            <w:r w:rsidRPr="00885D9B">
              <w:rPr>
                <w:rFonts w:cstheme="minorHAnsi"/>
                <w:sz w:val="20"/>
                <w:szCs w:val="20"/>
              </w:rPr>
              <w:t>2</w:t>
            </w:r>
          </w:p>
        </w:tc>
        <w:tc>
          <w:tcPr>
            <w:tcW w:w="1530" w:type="dxa"/>
            <w:vAlign w:val="center"/>
          </w:tcPr>
          <w:p w:rsidR="00D55966" w:rsidRPr="00885D9B" w:rsidRDefault="00D55966" w:rsidP="00D55966">
            <w:pPr>
              <w:jc w:val="center"/>
              <w:rPr>
                <w:rFonts w:cstheme="minorHAnsi"/>
                <w:sz w:val="20"/>
                <w:szCs w:val="20"/>
              </w:rPr>
            </w:pPr>
            <w:r w:rsidRPr="00885D9B">
              <w:rPr>
                <w:rFonts w:cstheme="minorHAnsi"/>
                <w:sz w:val="20"/>
                <w:szCs w:val="20"/>
              </w:rPr>
              <w:t>844</w:t>
            </w:r>
          </w:p>
        </w:tc>
        <w:tc>
          <w:tcPr>
            <w:tcW w:w="1529" w:type="dxa"/>
            <w:vAlign w:val="center"/>
          </w:tcPr>
          <w:p w:rsidR="00D55966" w:rsidRPr="00885D9B" w:rsidRDefault="00D55966" w:rsidP="00D55966">
            <w:pPr>
              <w:jc w:val="center"/>
              <w:rPr>
                <w:rFonts w:cstheme="minorHAnsi"/>
                <w:sz w:val="20"/>
                <w:szCs w:val="20"/>
              </w:rPr>
            </w:pPr>
            <w:r w:rsidRPr="00885D9B">
              <w:rPr>
                <w:rFonts w:cstheme="minorHAnsi"/>
                <w:sz w:val="20"/>
                <w:szCs w:val="20"/>
              </w:rPr>
              <w:t>12.6%</w:t>
            </w:r>
          </w:p>
        </w:tc>
        <w:tc>
          <w:tcPr>
            <w:tcW w:w="1440" w:type="dxa"/>
            <w:vAlign w:val="center"/>
          </w:tcPr>
          <w:p w:rsidR="00D55966" w:rsidRPr="00885D9B" w:rsidRDefault="00D55966" w:rsidP="00D55966">
            <w:pPr>
              <w:jc w:val="center"/>
              <w:rPr>
                <w:rFonts w:cstheme="minorHAnsi"/>
                <w:sz w:val="20"/>
                <w:szCs w:val="20"/>
              </w:rPr>
            </w:pPr>
            <w:r w:rsidRPr="00885D9B">
              <w:rPr>
                <w:rFonts w:cstheme="minorHAnsi"/>
                <w:sz w:val="20"/>
                <w:szCs w:val="20"/>
              </w:rPr>
              <w:t>12.7%</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1.03 (0.68, 1.56)</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0.88</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0%</w:t>
            </w:r>
          </w:p>
        </w:tc>
      </w:tr>
      <w:tr w:rsidR="00D55966" w:rsidRPr="00885D9B" w:rsidTr="00D55966">
        <w:tc>
          <w:tcPr>
            <w:tcW w:w="2967" w:type="dxa"/>
          </w:tcPr>
          <w:p w:rsidR="00D55966" w:rsidRPr="00885D9B" w:rsidRDefault="00D55966" w:rsidP="00D55966">
            <w:pPr>
              <w:rPr>
                <w:rFonts w:cstheme="minorHAnsi"/>
                <w:sz w:val="20"/>
                <w:szCs w:val="20"/>
              </w:rPr>
            </w:pPr>
            <w:r w:rsidRPr="00885D9B">
              <w:rPr>
                <w:rFonts w:cstheme="minorHAnsi"/>
                <w:sz w:val="20"/>
                <w:szCs w:val="20"/>
              </w:rPr>
              <w:t>ARDS</w:t>
            </w:r>
          </w:p>
        </w:tc>
        <w:tc>
          <w:tcPr>
            <w:tcW w:w="1274" w:type="dxa"/>
          </w:tcPr>
          <w:p w:rsidR="00D55966" w:rsidRDefault="00D55966" w:rsidP="00D55966">
            <w:pPr>
              <w:jc w:val="center"/>
            </w:pPr>
            <w:r w:rsidRPr="0025797C">
              <w:rPr>
                <w:rFonts w:cstheme="minorHAnsi"/>
                <w:sz w:val="20"/>
                <w:szCs w:val="20"/>
              </w:rPr>
              <w:t>NR</w:t>
            </w:r>
          </w:p>
        </w:tc>
        <w:tc>
          <w:tcPr>
            <w:tcW w:w="1530" w:type="dxa"/>
          </w:tcPr>
          <w:p w:rsidR="00D55966" w:rsidRDefault="00D55966" w:rsidP="00D55966">
            <w:pPr>
              <w:jc w:val="center"/>
            </w:pPr>
            <w:r w:rsidRPr="0025797C">
              <w:rPr>
                <w:rFonts w:cstheme="minorHAnsi"/>
                <w:sz w:val="20"/>
                <w:szCs w:val="20"/>
              </w:rPr>
              <w:t>NR</w:t>
            </w:r>
          </w:p>
        </w:tc>
        <w:tc>
          <w:tcPr>
            <w:tcW w:w="1529" w:type="dxa"/>
          </w:tcPr>
          <w:p w:rsidR="00D55966" w:rsidRDefault="00D55966" w:rsidP="00D55966">
            <w:pPr>
              <w:jc w:val="center"/>
            </w:pPr>
            <w:r w:rsidRPr="0025797C">
              <w:rPr>
                <w:rFonts w:cstheme="minorHAnsi"/>
                <w:sz w:val="20"/>
                <w:szCs w:val="20"/>
              </w:rPr>
              <w:t>NR</w:t>
            </w:r>
          </w:p>
        </w:tc>
        <w:tc>
          <w:tcPr>
            <w:tcW w:w="1440" w:type="dxa"/>
          </w:tcPr>
          <w:p w:rsidR="00D55966" w:rsidRDefault="00D55966" w:rsidP="00D55966">
            <w:pPr>
              <w:jc w:val="center"/>
            </w:pPr>
            <w:r w:rsidRPr="0025797C">
              <w:rPr>
                <w:rFonts w:cstheme="minorHAnsi"/>
                <w:sz w:val="20"/>
                <w:szCs w:val="20"/>
              </w:rPr>
              <w:t>NR</w:t>
            </w:r>
          </w:p>
        </w:tc>
        <w:tc>
          <w:tcPr>
            <w:tcW w:w="2428" w:type="dxa"/>
            <w:vAlign w:val="center"/>
          </w:tcPr>
          <w:p w:rsidR="00D55966" w:rsidRPr="00885D9B" w:rsidRDefault="00D55966" w:rsidP="00D55966">
            <w:pPr>
              <w:jc w:val="center"/>
              <w:rPr>
                <w:rFonts w:cstheme="minorHAnsi"/>
                <w:sz w:val="20"/>
                <w:szCs w:val="20"/>
              </w:rPr>
            </w:pPr>
          </w:p>
        </w:tc>
        <w:tc>
          <w:tcPr>
            <w:tcW w:w="1413" w:type="dxa"/>
            <w:vAlign w:val="center"/>
          </w:tcPr>
          <w:p w:rsidR="00D55966" w:rsidRPr="00885D9B" w:rsidRDefault="00D55966" w:rsidP="00D55966">
            <w:pPr>
              <w:jc w:val="center"/>
              <w:rPr>
                <w:rFonts w:cstheme="minorHAnsi"/>
                <w:sz w:val="20"/>
                <w:szCs w:val="20"/>
              </w:rPr>
            </w:pPr>
          </w:p>
        </w:tc>
        <w:tc>
          <w:tcPr>
            <w:tcW w:w="1415" w:type="dxa"/>
            <w:vAlign w:val="center"/>
          </w:tcPr>
          <w:p w:rsidR="00D55966" w:rsidRPr="00885D9B" w:rsidRDefault="00D55966" w:rsidP="00D55966">
            <w:pPr>
              <w:jc w:val="center"/>
              <w:rPr>
                <w:rFonts w:cstheme="minorHAnsi"/>
                <w:sz w:val="20"/>
                <w:szCs w:val="20"/>
              </w:rPr>
            </w:pPr>
          </w:p>
        </w:tc>
      </w:tr>
      <w:tr w:rsidR="00D55966" w:rsidRPr="00885D9B" w:rsidTr="00D55966">
        <w:tc>
          <w:tcPr>
            <w:tcW w:w="2967" w:type="dxa"/>
          </w:tcPr>
          <w:p w:rsidR="00D55966" w:rsidRPr="00885D9B" w:rsidRDefault="00D55966" w:rsidP="00D55966">
            <w:pPr>
              <w:rPr>
                <w:rFonts w:cstheme="minorHAnsi"/>
                <w:sz w:val="20"/>
                <w:szCs w:val="20"/>
              </w:rPr>
            </w:pPr>
            <w:r w:rsidRPr="00885D9B">
              <w:rPr>
                <w:rFonts w:cstheme="minorHAnsi"/>
                <w:sz w:val="20"/>
                <w:szCs w:val="20"/>
              </w:rPr>
              <w:t xml:space="preserve">Blood </w:t>
            </w:r>
            <w:proofErr w:type="spellStart"/>
            <w:r w:rsidRPr="00885D9B">
              <w:rPr>
                <w:rFonts w:cstheme="minorHAnsi"/>
                <w:sz w:val="20"/>
                <w:szCs w:val="20"/>
              </w:rPr>
              <w:t>stream</w:t>
            </w:r>
            <w:proofErr w:type="spellEnd"/>
            <w:r w:rsidRPr="00885D9B">
              <w:rPr>
                <w:rFonts w:cstheme="minorHAnsi"/>
                <w:sz w:val="20"/>
                <w:szCs w:val="20"/>
              </w:rPr>
              <w:t xml:space="preserve"> </w:t>
            </w:r>
            <w:proofErr w:type="spellStart"/>
            <w:r w:rsidRPr="00885D9B">
              <w:rPr>
                <w:rFonts w:cstheme="minorHAnsi"/>
                <w:sz w:val="20"/>
                <w:szCs w:val="20"/>
              </w:rPr>
              <w:t>infection</w:t>
            </w:r>
            <w:proofErr w:type="spellEnd"/>
          </w:p>
        </w:tc>
        <w:tc>
          <w:tcPr>
            <w:tcW w:w="1274"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0" w:type="dxa"/>
            <w:vAlign w:val="center"/>
          </w:tcPr>
          <w:p w:rsidR="00D55966" w:rsidRPr="00885D9B" w:rsidRDefault="00D55966" w:rsidP="00D55966">
            <w:pPr>
              <w:jc w:val="center"/>
              <w:rPr>
                <w:rFonts w:cstheme="minorHAnsi"/>
                <w:sz w:val="20"/>
                <w:szCs w:val="20"/>
              </w:rPr>
            </w:pPr>
            <w:r w:rsidRPr="00885D9B">
              <w:rPr>
                <w:rFonts w:cstheme="minorHAnsi"/>
                <w:sz w:val="20"/>
                <w:szCs w:val="20"/>
              </w:rPr>
              <w:t>632</w:t>
            </w:r>
          </w:p>
        </w:tc>
        <w:tc>
          <w:tcPr>
            <w:tcW w:w="1529" w:type="dxa"/>
            <w:vAlign w:val="center"/>
          </w:tcPr>
          <w:p w:rsidR="00D55966" w:rsidRPr="00885D9B" w:rsidRDefault="00D55966" w:rsidP="00D55966">
            <w:pPr>
              <w:jc w:val="center"/>
              <w:rPr>
                <w:rFonts w:cstheme="minorHAnsi"/>
                <w:sz w:val="20"/>
                <w:szCs w:val="20"/>
              </w:rPr>
            </w:pPr>
            <w:r w:rsidRPr="00885D9B">
              <w:rPr>
                <w:rFonts w:cstheme="minorHAnsi"/>
                <w:sz w:val="20"/>
                <w:szCs w:val="20"/>
              </w:rPr>
              <w:t>7.8%</w:t>
            </w:r>
          </w:p>
        </w:tc>
        <w:tc>
          <w:tcPr>
            <w:tcW w:w="1440" w:type="dxa"/>
            <w:vAlign w:val="center"/>
          </w:tcPr>
          <w:p w:rsidR="00D55966" w:rsidRPr="00885D9B" w:rsidRDefault="00D55966" w:rsidP="00D55966">
            <w:pPr>
              <w:jc w:val="center"/>
              <w:rPr>
                <w:rFonts w:cstheme="minorHAnsi"/>
                <w:sz w:val="20"/>
                <w:szCs w:val="20"/>
              </w:rPr>
            </w:pPr>
            <w:r w:rsidRPr="00885D9B">
              <w:rPr>
                <w:rFonts w:cstheme="minorHAnsi"/>
                <w:sz w:val="20"/>
                <w:szCs w:val="20"/>
              </w:rPr>
              <w:t>6.4%</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1.24 (0.67, 2.30)</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0.49</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67" w:type="dxa"/>
          </w:tcPr>
          <w:p w:rsidR="00D55966" w:rsidRPr="00885D9B" w:rsidRDefault="00D55966" w:rsidP="00D55966">
            <w:pPr>
              <w:rPr>
                <w:rFonts w:cstheme="minorHAnsi"/>
                <w:sz w:val="20"/>
                <w:szCs w:val="20"/>
              </w:rPr>
            </w:pPr>
            <w:proofErr w:type="spellStart"/>
            <w:r w:rsidRPr="00885D9B">
              <w:rPr>
                <w:rFonts w:cstheme="minorHAnsi"/>
                <w:sz w:val="20"/>
                <w:szCs w:val="20"/>
              </w:rPr>
              <w:t>Urinary</w:t>
            </w:r>
            <w:proofErr w:type="spellEnd"/>
            <w:r w:rsidRPr="00885D9B">
              <w:rPr>
                <w:rFonts w:cstheme="minorHAnsi"/>
                <w:sz w:val="20"/>
                <w:szCs w:val="20"/>
              </w:rPr>
              <w:t xml:space="preserve"> </w:t>
            </w:r>
            <w:proofErr w:type="spellStart"/>
            <w:r w:rsidRPr="00885D9B">
              <w:rPr>
                <w:rFonts w:cstheme="minorHAnsi"/>
                <w:sz w:val="20"/>
                <w:szCs w:val="20"/>
              </w:rPr>
              <w:t>tract</w:t>
            </w:r>
            <w:proofErr w:type="spellEnd"/>
            <w:r w:rsidRPr="00885D9B">
              <w:rPr>
                <w:rFonts w:cstheme="minorHAnsi"/>
                <w:sz w:val="20"/>
                <w:szCs w:val="20"/>
              </w:rPr>
              <w:t xml:space="preserve"> </w:t>
            </w:r>
            <w:proofErr w:type="spellStart"/>
            <w:r w:rsidRPr="00885D9B">
              <w:rPr>
                <w:rFonts w:cstheme="minorHAnsi"/>
                <w:sz w:val="20"/>
                <w:szCs w:val="20"/>
              </w:rPr>
              <w:t>infection</w:t>
            </w:r>
            <w:proofErr w:type="spellEnd"/>
          </w:p>
        </w:tc>
        <w:tc>
          <w:tcPr>
            <w:tcW w:w="1274"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0" w:type="dxa"/>
            <w:vAlign w:val="center"/>
          </w:tcPr>
          <w:p w:rsidR="00D55966" w:rsidRPr="00885D9B" w:rsidRDefault="00D55966" w:rsidP="00D55966">
            <w:pPr>
              <w:jc w:val="center"/>
              <w:rPr>
                <w:rFonts w:cstheme="minorHAnsi"/>
                <w:sz w:val="20"/>
                <w:szCs w:val="20"/>
              </w:rPr>
            </w:pPr>
            <w:r w:rsidRPr="00885D9B">
              <w:rPr>
                <w:rFonts w:cstheme="minorHAnsi"/>
                <w:sz w:val="20"/>
                <w:szCs w:val="20"/>
              </w:rPr>
              <w:t>632</w:t>
            </w:r>
          </w:p>
        </w:tc>
        <w:tc>
          <w:tcPr>
            <w:tcW w:w="1529" w:type="dxa"/>
            <w:vAlign w:val="center"/>
          </w:tcPr>
          <w:p w:rsidR="00D55966" w:rsidRPr="00885D9B" w:rsidRDefault="00D55966" w:rsidP="00D55966">
            <w:pPr>
              <w:jc w:val="center"/>
              <w:rPr>
                <w:rFonts w:cstheme="minorHAnsi"/>
                <w:sz w:val="20"/>
                <w:szCs w:val="20"/>
              </w:rPr>
            </w:pPr>
            <w:r w:rsidRPr="00885D9B">
              <w:rPr>
                <w:rFonts w:cstheme="minorHAnsi"/>
                <w:sz w:val="20"/>
                <w:szCs w:val="20"/>
              </w:rPr>
              <w:t>5.9%</w:t>
            </w:r>
          </w:p>
        </w:tc>
        <w:tc>
          <w:tcPr>
            <w:tcW w:w="1440" w:type="dxa"/>
            <w:vAlign w:val="center"/>
          </w:tcPr>
          <w:p w:rsidR="00D55966" w:rsidRPr="00885D9B" w:rsidRDefault="00D55966" w:rsidP="00D55966">
            <w:pPr>
              <w:jc w:val="center"/>
              <w:rPr>
                <w:rFonts w:cstheme="minorHAnsi"/>
                <w:sz w:val="20"/>
                <w:szCs w:val="20"/>
              </w:rPr>
            </w:pPr>
            <w:r w:rsidRPr="00885D9B">
              <w:rPr>
                <w:rFonts w:cstheme="minorHAnsi"/>
                <w:sz w:val="20"/>
                <w:szCs w:val="20"/>
              </w:rPr>
              <w:t>7.7%</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0.74 (0.39, 1.42)</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0.37</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67" w:type="dxa"/>
          </w:tcPr>
          <w:p w:rsidR="00D55966" w:rsidRPr="00885D9B" w:rsidRDefault="00D55966" w:rsidP="00D55966">
            <w:pPr>
              <w:rPr>
                <w:rFonts w:cstheme="minorHAnsi"/>
                <w:sz w:val="20"/>
                <w:szCs w:val="20"/>
              </w:rPr>
            </w:pPr>
            <w:proofErr w:type="spellStart"/>
            <w:r w:rsidRPr="00885D9B">
              <w:rPr>
                <w:rFonts w:cstheme="minorHAnsi"/>
                <w:sz w:val="20"/>
                <w:szCs w:val="20"/>
              </w:rPr>
              <w:t>Wound</w:t>
            </w:r>
            <w:proofErr w:type="spellEnd"/>
            <w:r w:rsidRPr="00885D9B">
              <w:rPr>
                <w:rFonts w:cstheme="minorHAnsi"/>
                <w:sz w:val="20"/>
                <w:szCs w:val="20"/>
              </w:rPr>
              <w:t xml:space="preserve"> </w:t>
            </w:r>
            <w:proofErr w:type="spellStart"/>
            <w:r w:rsidRPr="00885D9B">
              <w:rPr>
                <w:rFonts w:cstheme="minorHAnsi"/>
                <w:sz w:val="20"/>
                <w:szCs w:val="20"/>
              </w:rPr>
              <w:t>infection</w:t>
            </w:r>
            <w:proofErr w:type="spellEnd"/>
          </w:p>
        </w:tc>
        <w:tc>
          <w:tcPr>
            <w:tcW w:w="1274"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0" w:type="dxa"/>
            <w:vAlign w:val="center"/>
          </w:tcPr>
          <w:p w:rsidR="00D55966" w:rsidRPr="00885D9B" w:rsidRDefault="00D55966" w:rsidP="00D55966">
            <w:pPr>
              <w:jc w:val="center"/>
              <w:rPr>
                <w:rFonts w:cstheme="minorHAnsi"/>
                <w:sz w:val="20"/>
                <w:szCs w:val="20"/>
              </w:rPr>
            </w:pPr>
            <w:r w:rsidRPr="00885D9B">
              <w:rPr>
                <w:rFonts w:cstheme="minorHAnsi"/>
                <w:sz w:val="20"/>
                <w:szCs w:val="20"/>
              </w:rPr>
              <w:t>632</w:t>
            </w:r>
          </w:p>
        </w:tc>
        <w:tc>
          <w:tcPr>
            <w:tcW w:w="1529" w:type="dxa"/>
            <w:vAlign w:val="center"/>
          </w:tcPr>
          <w:p w:rsidR="00D55966" w:rsidRPr="00885D9B" w:rsidRDefault="00D55966" w:rsidP="00D55966">
            <w:pPr>
              <w:jc w:val="center"/>
              <w:rPr>
                <w:rFonts w:cstheme="minorHAnsi"/>
                <w:sz w:val="20"/>
                <w:szCs w:val="20"/>
              </w:rPr>
            </w:pPr>
            <w:r w:rsidRPr="00885D9B">
              <w:rPr>
                <w:rFonts w:cstheme="minorHAnsi"/>
                <w:sz w:val="20"/>
                <w:szCs w:val="20"/>
              </w:rPr>
              <w:t>5.5%</w:t>
            </w:r>
          </w:p>
        </w:tc>
        <w:tc>
          <w:tcPr>
            <w:tcW w:w="1440" w:type="dxa"/>
            <w:vAlign w:val="center"/>
          </w:tcPr>
          <w:p w:rsidR="00D55966" w:rsidRPr="00885D9B" w:rsidRDefault="00D55966" w:rsidP="00D55966">
            <w:pPr>
              <w:jc w:val="center"/>
              <w:rPr>
                <w:rFonts w:cstheme="minorHAnsi"/>
                <w:sz w:val="20"/>
                <w:szCs w:val="20"/>
              </w:rPr>
            </w:pPr>
            <w:r w:rsidRPr="00885D9B">
              <w:rPr>
                <w:rFonts w:cstheme="minorHAnsi"/>
                <w:sz w:val="20"/>
                <w:szCs w:val="20"/>
              </w:rPr>
              <w:t>3.5%</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1.62 (0.75, 3.50)</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0.22</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67" w:type="dxa"/>
          </w:tcPr>
          <w:p w:rsidR="00D55966" w:rsidRPr="00885D9B" w:rsidRDefault="00D55966" w:rsidP="00D55966">
            <w:pPr>
              <w:rPr>
                <w:rFonts w:cstheme="minorHAnsi"/>
                <w:sz w:val="20"/>
                <w:szCs w:val="20"/>
              </w:rPr>
            </w:pPr>
            <w:r w:rsidRPr="00885D9B">
              <w:rPr>
                <w:rFonts w:cstheme="minorHAnsi"/>
                <w:sz w:val="20"/>
                <w:szCs w:val="20"/>
              </w:rPr>
              <w:t>Intra-</w:t>
            </w:r>
            <w:proofErr w:type="spellStart"/>
            <w:r w:rsidRPr="00885D9B">
              <w:rPr>
                <w:rFonts w:cstheme="minorHAnsi"/>
                <w:sz w:val="20"/>
                <w:szCs w:val="20"/>
              </w:rPr>
              <w:t>abdominal</w:t>
            </w:r>
            <w:proofErr w:type="spellEnd"/>
            <w:r w:rsidRPr="00885D9B">
              <w:rPr>
                <w:rFonts w:cstheme="minorHAnsi"/>
                <w:sz w:val="20"/>
                <w:szCs w:val="20"/>
              </w:rPr>
              <w:t xml:space="preserve"> </w:t>
            </w:r>
            <w:proofErr w:type="spellStart"/>
            <w:r w:rsidRPr="00885D9B">
              <w:rPr>
                <w:rFonts w:cstheme="minorHAnsi"/>
                <w:sz w:val="20"/>
                <w:szCs w:val="20"/>
              </w:rPr>
              <w:t>abcess</w:t>
            </w:r>
            <w:proofErr w:type="spellEnd"/>
          </w:p>
        </w:tc>
        <w:tc>
          <w:tcPr>
            <w:tcW w:w="1274" w:type="dxa"/>
          </w:tcPr>
          <w:p w:rsidR="00D55966" w:rsidRDefault="00D55966" w:rsidP="00D55966">
            <w:pPr>
              <w:jc w:val="center"/>
            </w:pPr>
            <w:r w:rsidRPr="009022A0">
              <w:rPr>
                <w:rFonts w:cstheme="minorHAnsi"/>
                <w:sz w:val="20"/>
                <w:szCs w:val="20"/>
              </w:rPr>
              <w:t>NR</w:t>
            </w:r>
          </w:p>
        </w:tc>
        <w:tc>
          <w:tcPr>
            <w:tcW w:w="1530" w:type="dxa"/>
          </w:tcPr>
          <w:p w:rsidR="00D55966" w:rsidRDefault="00D55966" w:rsidP="00D55966">
            <w:pPr>
              <w:jc w:val="center"/>
            </w:pPr>
            <w:r w:rsidRPr="009022A0">
              <w:rPr>
                <w:rFonts w:cstheme="minorHAnsi"/>
                <w:sz w:val="20"/>
                <w:szCs w:val="20"/>
              </w:rPr>
              <w:t>NR</w:t>
            </w:r>
          </w:p>
        </w:tc>
        <w:tc>
          <w:tcPr>
            <w:tcW w:w="1529" w:type="dxa"/>
          </w:tcPr>
          <w:p w:rsidR="00D55966" w:rsidRDefault="00D55966" w:rsidP="00D55966">
            <w:pPr>
              <w:jc w:val="center"/>
            </w:pPr>
            <w:r w:rsidRPr="009022A0">
              <w:rPr>
                <w:rFonts w:cstheme="minorHAnsi"/>
                <w:sz w:val="20"/>
                <w:szCs w:val="20"/>
              </w:rPr>
              <w:t>NR</w:t>
            </w:r>
          </w:p>
        </w:tc>
        <w:tc>
          <w:tcPr>
            <w:tcW w:w="1440" w:type="dxa"/>
          </w:tcPr>
          <w:p w:rsidR="00D55966" w:rsidRDefault="00D55966" w:rsidP="00D55966">
            <w:pPr>
              <w:jc w:val="center"/>
            </w:pPr>
            <w:r w:rsidRPr="009022A0">
              <w:rPr>
                <w:rFonts w:cstheme="minorHAnsi"/>
                <w:sz w:val="20"/>
                <w:szCs w:val="20"/>
              </w:rPr>
              <w:t>NR</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67" w:type="dxa"/>
          </w:tcPr>
          <w:p w:rsidR="00D55966" w:rsidRPr="00885D9B" w:rsidRDefault="00D55966" w:rsidP="00D55966">
            <w:pPr>
              <w:rPr>
                <w:rFonts w:cstheme="minorHAnsi"/>
                <w:sz w:val="20"/>
                <w:szCs w:val="20"/>
              </w:rPr>
            </w:pPr>
            <w:proofErr w:type="spellStart"/>
            <w:r w:rsidRPr="00885D9B">
              <w:rPr>
                <w:rFonts w:cstheme="minorHAnsi"/>
                <w:sz w:val="20"/>
                <w:szCs w:val="20"/>
              </w:rPr>
              <w:t>Sinustis</w:t>
            </w:r>
            <w:proofErr w:type="spellEnd"/>
          </w:p>
        </w:tc>
        <w:tc>
          <w:tcPr>
            <w:tcW w:w="1274" w:type="dxa"/>
          </w:tcPr>
          <w:p w:rsidR="00D55966" w:rsidRDefault="00D55966" w:rsidP="00D55966">
            <w:pPr>
              <w:jc w:val="center"/>
            </w:pPr>
            <w:r w:rsidRPr="009022A0">
              <w:rPr>
                <w:rFonts w:cstheme="minorHAnsi"/>
                <w:sz w:val="20"/>
                <w:szCs w:val="20"/>
              </w:rPr>
              <w:t>NR</w:t>
            </w:r>
          </w:p>
        </w:tc>
        <w:tc>
          <w:tcPr>
            <w:tcW w:w="1530" w:type="dxa"/>
          </w:tcPr>
          <w:p w:rsidR="00D55966" w:rsidRDefault="00D55966" w:rsidP="00D55966">
            <w:pPr>
              <w:jc w:val="center"/>
            </w:pPr>
            <w:r w:rsidRPr="009022A0">
              <w:rPr>
                <w:rFonts w:cstheme="minorHAnsi"/>
                <w:sz w:val="20"/>
                <w:szCs w:val="20"/>
              </w:rPr>
              <w:t>NR</w:t>
            </w:r>
          </w:p>
        </w:tc>
        <w:tc>
          <w:tcPr>
            <w:tcW w:w="1529" w:type="dxa"/>
          </w:tcPr>
          <w:p w:rsidR="00D55966" w:rsidRDefault="00D55966" w:rsidP="00D55966">
            <w:pPr>
              <w:jc w:val="center"/>
            </w:pPr>
            <w:r w:rsidRPr="009022A0">
              <w:rPr>
                <w:rFonts w:cstheme="minorHAnsi"/>
                <w:sz w:val="20"/>
                <w:szCs w:val="20"/>
              </w:rPr>
              <w:t>NR</w:t>
            </w:r>
          </w:p>
        </w:tc>
        <w:tc>
          <w:tcPr>
            <w:tcW w:w="1440" w:type="dxa"/>
          </w:tcPr>
          <w:p w:rsidR="00D55966" w:rsidRDefault="00D55966" w:rsidP="00D55966">
            <w:pPr>
              <w:jc w:val="center"/>
            </w:pPr>
            <w:r w:rsidRPr="009022A0">
              <w:rPr>
                <w:rFonts w:cstheme="minorHAnsi"/>
                <w:sz w:val="20"/>
                <w:szCs w:val="20"/>
              </w:rPr>
              <w:t>NR</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67" w:type="dxa"/>
          </w:tcPr>
          <w:p w:rsidR="00D55966" w:rsidRPr="00885D9B" w:rsidRDefault="00D55966" w:rsidP="00D55966">
            <w:pPr>
              <w:rPr>
                <w:rFonts w:cstheme="minorHAnsi"/>
                <w:sz w:val="20"/>
                <w:szCs w:val="20"/>
              </w:rPr>
            </w:pPr>
            <w:proofErr w:type="spellStart"/>
            <w:r w:rsidRPr="00885D9B">
              <w:rPr>
                <w:rFonts w:cstheme="minorHAnsi"/>
                <w:sz w:val="20"/>
                <w:szCs w:val="20"/>
              </w:rPr>
              <w:t>Pseudomembranous</w:t>
            </w:r>
            <w:proofErr w:type="spellEnd"/>
            <w:r w:rsidRPr="00885D9B">
              <w:rPr>
                <w:rFonts w:cstheme="minorHAnsi"/>
                <w:sz w:val="20"/>
                <w:szCs w:val="20"/>
              </w:rPr>
              <w:t xml:space="preserve"> colitis</w:t>
            </w:r>
          </w:p>
        </w:tc>
        <w:tc>
          <w:tcPr>
            <w:tcW w:w="1274" w:type="dxa"/>
          </w:tcPr>
          <w:p w:rsidR="00D55966" w:rsidRDefault="00D55966" w:rsidP="00D55966">
            <w:pPr>
              <w:jc w:val="center"/>
            </w:pPr>
            <w:r w:rsidRPr="009022A0">
              <w:rPr>
                <w:rFonts w:cstheme="minorHAnsi"/>
                <w:sz w:val="20"/>
                <w:szCs w:val="20"/>
              </w:rPr>
              <w:t>NR</w:t>
            </w:r>
          </w:p>
        </w:tc>
        <w:tc>
          <w:tcPr>
            <w:tcW w:w="1530" w:type="dxa"/>
          </w:tcPr>
          <w:p w:rsidR="00D55966" w:rsidRDefault="00D55966" w:rsidP="00D55966">
            <w:pPr>
              <w:jc w:val="center"/>
            </w:pPr>
            <w:r w:rsidRPr="009022A0">
              <w:rPr>
                <w:rFonts w:cstheme="minorHAnsi"/>
                <w:sz w:val="20"/>
                <w:szCs w:val="20"/>
              </w:rPr>
              <w:t>NR</w:t>
            </w:r>
          </w:p>
        </w:tc>
        <w:tc>
          <w:tcPr>
            <w:tcW w:w="1529" w:type="dxa"/>
          </w:tcPr>
          <w:p w:rsidR="00D55966" w:rsidRDefault="00D55966" w:rsidP="00D55966">
            <w:pPr>
              <w:jc w:val="center"/>
            </w:pPr>
            <w:r w:rsidRPr="009022A0">
              <w:rPr>
                <w:rFonts w:cstheme="minorHAnsi"/>
                <w:sz w:val="20"/>
                <w:szCs w:val="20"/>
              </w:rPr>
              <w:t>NR</w:t>
            </w:r>
          </w:p>
        </w:tc>
        <w:tc>
          <w:tcPr>
            <w:tcW w:w="1440" w:type="dxa"/>
          </w:tcPr>
          <w:p w:rsidR="00D55966" w:rsidRDefault="00D55966" w:rsidP="00D55966">
            <w:pPr>
              <w:jc w:val="center"/>
            </w:pPr>
            <w:r w:rsidRPr="009022A0">
              <w:rPr>
                <w:rFonts w:cstheme="minorHAnsi"/>
                <w:sz w:val="20"/>
                <w:szCs w:val="20"/>
              </w:rPr>
              <w:t>NR</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67" w:type="dxa"/>
          </w:tcPr>
          <w:p w:rsidR="00D55966" w:rsidRPr="00885D9B" w:rsidRDefault="00D55966" w:rsidP="00D55966">
            <w:pPr>
              <w:rPr>
                <w:rFonts w:cstheme="minorHAnsi"/>
                <w:sz w:val="20"/>
                <w:szCs w:val="20"/>
              </w:rPr>
            </w:pPr>
            <w:r w:rsidRPr="00885D9B">
              <w:rPr>
                <w:rFonts w:cstheme="minorHAnsi"/>
                <w:sz w:val="20"/>
                <w:szCs w:val="20"/>
              </w:rPr>
              <w:t xml:space="preserve">Line </w:t>
            </w:r>
            <w:proofErr w:type="spellStart"/>
            <w:r w:rsidRPr="00885D9B">
              <w:rPr>
                <w:rFonts w:cstheme="minorHAnsi"/>
                <w:sz w:val="20"/>
                <w:szCs w:val="20"/>
              </w:rPr>
              <w:t>infection</w:t>
            </w:r>
            <w:proofErr w:type="spellEnd"/>
          </w:p>
        </w:tc>
        <w:tc>
          <w:tcPr>
            <w:tcW w:w="1274" w:type="dxa"/>
          </w:tcPr>
          <w:p w:rsidR="00D55966" w:rsidRDefault="00D55966" w:rsidP="00D55966">
            <w:pPr>
              <w:jc w:val="center"/>
            </w:pPr>
            <w:r w:rsidRPr="009022A0">
              <w:rPr>
                <w:rFonts w:cstheme="minorHAnsi"/>
                <w:sz w:val="20"/>
                <w:szCs w:val="20"/>
              </w:rPr>
              <w:t>NR</w:t>
            </w:r>
          </w:p>
        </w:tc>
        <w:tc>
          <w:tcPr>
            <w:tcW w:w="1530" w:type="dxa"/>
          </w:tcPr>
          <w:p w:rsidR="00D55966" w:rsidRDefault="00D55966" w:rsidP="00D55966">
            <w:pPr>
              <w:jc w:val="center"/>
            </w:pPr>
            <w:r w:rsidRPr="009022A0">
              <w:rPr>
                <w:rFonts w:cstheme="minorHAnsi"/>
                <w:sz w:val="20"/>
                <w:szCs w:val="20"/>
              </w:rPr>
              <w:t>NR</w:t>
            </w:r>
          </w:p>
        </w:tc>
        <w:tc>
          <w:tcPr>
            <w:tcW w:w="1529" w:type="dxa"/>
          </w:tcPr>
          <w:p w:rsidR="00D55966" w:rsidRDefault="00D55966" w:rsidP="00D55966">
            <w:pPr>
              <w:jc w:val="center"/>
            </w:pPr>
            <w:r w:rsidRPr="009022A0">
              <w:rPr>
                <w:rFonts w:cstheme="minorHAnsi"/>
                <w:sz w:val="20"/>
                <w:szCs w:val="20"/>
              </w:rPr>
              <w:t>NR</w:t>
            </w:r>
          </w:p>
        </w:tc>
        <w:tc>
          <w:tcPr>
            <w:tcW w:w="1440" w:type="dxa"/>
          </w:tcPr>
          <w:p w:rsidR="00D55966" w:rsidRDefault="00D55966" w:rsidP="00D55966">
            <w:pPr>
              <w:jc w:val="center"/>
            </w:pPr>
            <w:r w:rsidRPr="009022A0">
              <w:rPr>
                <w:rFonts w:cstheme="minorHAnsi"/>
                <w:sz w:val="20"/>
                <w:szCs w:val="20"/>
              </w:rPr>
              <w:t>NR</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67" w:type="dxa"/>
          </w:tcPr>
          <w:p w:rsidR="00D55966" w:rsidRPr="00885D9B" w:rsidRDefault="00D55966" w:rsidP="00D55966">
            <w:pPr>
              <w:rPr>
                <w:rFonts w:cstheme="minorHAnsi"/>
                <w:sz w:val="20"/>
                <w:szCs w:val="20"/>
              </w:rPr>
            </w:pPr>
            <w:proofErr w:type="spellStart"/>
            <w:r w:rsidRPr="00885D9B">
              <w:rPr>
                <w:rFonts w:cstheme="minorHAnsi"/>
                <w:sz w:val="20"/>
                <w:szCs w:val="20"/>
              </w:rPr>
              <w:t>Sepsis</w:t>
            </w:r>
            <w:proofErr w:type="spellEnd"/>
          </w:p>
        </w:tc>
        <w:tc>
          <w:tcPr>
            <w:tcW w:w="1274" w:type="dxa"/>
          </w:tcPr>
          <w:p w:rsidR="00D55966" w:rsidRDefault="00D55966" w:rsidP="00D55966">
            <w:pPr>
              <w:jc w:val="center"/>
            </w:pPr>
            <w:r w:rsidRPr="009022A0">
              <w:rPr>
                <w:rFonts w:cstheme="minorHAnsi"/>
                <w:sz w:val="20"/>
                <w:szCs w:val="20"/>
              </w:rPr>
              <w:t>NR</w:t>
            </w:r>
          </w:p>
        </w:tc>
        <w:tc>
          <w:tcPr>
            <w:tcW w:w="1530" w:type="dxa"/>
          </w:tcPr>
          <w:p w:rsidR="00D55966" w:rsidRDefault="00D55966" w:rsidP="00D55966">
            <w:pPr>
              <w:jc w:val="center"/>
            </w:pPr>
            <w:r w:rsidRPr="009022A0">
              <w:rPr>
                <w:rFonts w:cstheme="minorHAnsi"/>
                <w:sz w:val="20"/>
                <w:szCs w:val="20"/>
              </w:rPr>
              <w:t>NR</w:t>
            </w:r>
          </w:p>
        </w:tc>
        <w:tc>
          <w:tcPr>
            <w:tcW w:w="1529" w:type="dxa"/>
          </w:tcPr>
          <w:p w:rsidR="00D55966" w:rsidRDefault="00D55966" w:rsidP="00D55966">
            <w:pPr>
              <w:jc w:val="center"/>
            </w:pPr>
            <w:r w:rsidRPr="009022A0">
              <w:rPr>
                <w:rFonts w:cstheme="minorHAnsi"/>
                <w:sz w:val="20"/>
                <w:szCs w:val="20"/>
              </w:rPr>
              <w:t>NR</w:t>
            </w:r>
          </w:p>
        </w:tc>
        <w:tc>
          <w:tcPr>
            <w:tcW w:w="1440" w:type="dxa"/>
          </w:tcPr>
          <w:p w:rsidR="00D55966" w:rsidRDefault="00D55966" w:rsidP="00D55966">
            <w:pPr>
              <w:jc w:val="center"/>
            </w:pPr>
            <w:r w:rsidRPr="009022A0">
              <w:rPr>
                <w:rFonts w:cstheme="minorHAnsi"/>
                <w:sz w:val="20"/>
                <w:szCs w:val="20"/>
              </w:rPr>
              <w:t>NR</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67" w:type="dxa"/>
          </w:tcPr>
          <w:p w:rsidR="00D55966" w:rsidRPr="00885D9B" w:rsidRDefault="00D55966" w:rsidP="00D55966">
            <w:pPr>
              <w:rPr>
                <w:rFonts w:cstheme="minorHAnsi"/>
                <w:sz w:val="20"/>
                <w:szCs w:val="20"/>
              </w:rPr>
            </w:pPr>
            <w:proofErr w:type="spellStart"/>
            <w:r w:rsidRPr="00885D9B">
              <w:rPr>
                <w:rFonts w:cstheme="minorHAnsi"/>
                <w:sz w:val="20"/>
                <w:szCs w:val="20"/>
              </w:rPr>
              <w:t>Other</w:t>
            </w:r>
            <w:proofErr w:type="spellEnd"/>
          </w:p>
        </w:tc>
        <w:tc>
          <w:tcPr>
            <w:tcW w:w="1274" w:type="dxa"/>
            <w:vAlign w:val="center"/>
          </w:tcPr>
          <w:p w:rsidR="00D55966" w:rsidRPr="00885D9B" w:rsidRDefault="00D55966" w:rsidP="00D55966">
            <w:pPr>
              <w:jc w:val="center"/>
              <w:rPr>
                <w:rFonts w:cstheme="minorHAnsi"/>
                <w:sz w:val="20"/>
                <w:szCs w:val="20"/>
              </w:rPr>
            </w:pPr>
            <w:r w:rsidRPr="00885D9B">
              <w:rPr>
                <w:rFonts w:cstheme="minorHAnsi"/>
                <w:sz w:val="20"/>
                <w:szCs w:val="20"/>
              </w:rPr>
              <w:t>1</w:t>
            </w:r>
          </w:p>
        </w:tc>
        <w:tc>
          <w:tcPr>
            <w:tcW w:w="1530" w:type="dxa"/>
            <w:vAlign w:val="center"/>
          </w:tcPr>
          <w:p w:rsidR="00D55966" w:rsidRPr="00885D9B" w:rsidRDefault="00D55966" w:rsidP="00D55966">
            <w:pPr>
              <w:jc w:val="center"/>
              <w:rPr>
                <w:rFonts w:cstheme="minorHAnsi"/>
                <w:sz w:val="20"/>
                <w:szCs w:val="20"/>
              </w:rPr>
            </w:pPr>
            <w:r w:rsidRPr="00885D9B">
              <w:rPr>
                <w:rFonts w:cstheme="minorHAnsi"/>
                <w:sz w:val="20"/>
                <w:szCs w:val="20"/>
              </w:rPr>
              <w:t>212</w:t>
            </w:r>
          </w:p>
        </w:tc>
        <w:tc>
          <w:tcPr>
            <w:tcW w:w="1529" w:type="dxa"/>
            <w:vAlign w:val="center"/>
          </w:tcPr>
          <w:p w:rsidR="00D55966" w:rsidRPr="00885D9B" w:rsidRDefault="00D55966" w:rsidP="00D55966">
            <w:pPr>
              <w:jc w:val="center"/>
              <w:rPr>
                <w:rFonts w:cstheme="minorHAnsi"/>
                <w:sz w:val="20"/>
                <w:szCs w:val="20"/>
              </w:rPr>
            </w:pPr>
            <w:r w:rsidRPr="00885D9B">
              <w:rPr>
                <w:rFonts w:cstheme="minorHAnsi"/>
                <w:sz w:val="20"/>
                <w:szCs w:val="20"/>
              </w:rPr>
              <w:t>6.9%</w:t>
            </w:r>
          </w:p>
        </w:tc>
        <w:tc>
          <w:tcPr>
            <w:tcW w:w="1440" w:type="dxa"/>
            <w:vAlign w:val="center"/>
          </w:tcPr>
          <w:p w:rsidR="00D55966" w:rsidRPr="00885D9B" w:rsidRDefault="00D55966" w:rsidP="00D55966">
            <w:pPr>
              <w:jc w:val="center"/>
              <w:rPr>
                <w:rFonts w:cstheme="minorHAnsi"/>
                <w:sz w:val="20"/>
                <w:szCs w:val="20"/>
              </w:rPr>
            </w:pPr>
            <w:r w:rsidRPr="00885D9B">
              <w:rPr>
                <w:rFonts w:cstheme="minorHAnsi"/>
                <w:sz w:val="20"/>
                <w:szCs w:val="20"/>
              </w:rPr>
              <w:t>5.4%</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rPr>
              <w:t>1.30 (0.42, 4.02)</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rPr>
              <w:t>0.64</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rPr>
              <w:t>-</w:t>
            </w:r>
          </w:p>
        </w:tc>
      </w:tr>
      <w:tr w:rsidR="00D55966" w:rsidRPr="00885D9B" w:rsidTr="00D55966">
        <w:tc>
          <w:tcPr>
            <w:tcW w:w="2967" w:type="dxa"/>
          </w:tcPr>
          <w:p w:rsidR="00D55966" w:rsidRPr="00885D9B" w:rsidRDefault="00D55966" w:rsidP="00D55966">
            <w:pPr>
              <w:rPr>
                <w:rFonts w:cstheme="minorHAnsi"/>
                <w:sz w:val="20"/>
                <w:szCs w:val="20"/>
                <w:lang w:val="en-US"/>
              </w:rPr>
            </w:pPr>
            <w:r w:rsidRPr="00885D9B">
              <w:rPr>
                <w:rFonts w:cstheme="minorHAnsi"/>
                <w:sz w:val="20"/>
                <w:szCs w:val="20"/>
                <w:lang w:val="en-US"/>
              </w:rPr>
              <w:t>One or more nosocomial infections</w:t>
            </w:r>
          </w:p>
        </w:tc>
        <w:tc>
          <w:tcPr>
            <w:tcW w:w="127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w:t>
            </w:r>
          </w:p>
        </w:tc>
        <w:tc>
          <w:tcPr>
            <w:tcW w:w="1530"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632</w:t>
            </w:r>
          </w:p>
        </w:tc>
        <w:tc>
          <w:tcPr>
            <w:tcW w:w="1529"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24.6%</w:t>
            </w:r>
          </w:p>
        </w:tc>
        <w:tc>
          <w:tcPr>
            <w:tcW w:w="1440"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23.7%</w:t>
            </w:r>
          </w:p>
        </w:tc>
        <w:tc>
          <w:tcPr>
            <w:tcW w:w="242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2.05 (0.73, 1.53)</w:t>
            </w:r>
          </w:p>
        </w:tc>
        <w:tc>
          <w:tcPr>
            <w:tcW w:w="141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0.79</w:t>
            </w:r>
          </w:p>
        </w:tc>
        <w:tc>
          <w:tcPr>
            <w:tcW w:w="1415"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13996" w:type="dxa"/>
            <w:gridSpan w:val="8"/>
            <w:shd w:val="clear" w:color="auto" w:fill="D9D9D9" w:themeFill="background1" w:themeFillShade="D9"/>
          </w:tcPr>
          <w:p w:rsidR="00D55966" w:rsidRPr="00885D9B" w:rsidRDefault="00D55966" w:rsidP="00D55966">
            <w:pPr>
              <w:rPr>
                <w:rFonts w:cstheme="minorHAnsi"/>
                <w:b/>
                <w:bCs/>
                <w:i/>
                <w:iCs/>
                <w:sz w:val="20"/>
                <w:szCs w:val="20"/>
                <w:lang w:val="en-US"/>
              </w:rPr>
            </w:pPr>
            <w:r w:rsidRPr="00885D9B">
              <w:rPr>
                <w:rFonts w:cstheme="minorHAnsi"/>
                <w:b/>
                <w:bCs/>
                <w:i/>
                <w:iCs/>
                <w:sz w:val="20"/>
                <w:szCs w:val="20"/>
                <w:lang w:val="en-US"/>
              </w:rPr>
              <w:t>Noninfectious complications</w:t>
            </w:r>
          </w:p>
        </w:tc>
      </w:tr>
      <w:tr w:rsidR="00D55966" w:rsidRPr="00885D9B" w:rsidTr="00D55966">
        <w:tc>
          <w:tcPr>
            <w:tcW w:w="2967" w:type="dxa"/>
          </w:tcPr>
          <w:p w:rsidR="00D55966" w:rsidRPr="00885D9B" w:rsidRDefault="00D55966" w:rsidP="00D55966">
            <w:pPr>
              <w:rPr>
                <w:rFonts w:cstheme="minorHAnsi"/>
                <w:sz w:val="20"/>
                <w:szCs w:val="20"/>
                <w:lang w:val="en-US"/>
              </w:rPr>
            </w:pPr>
            <w:r w:rsidRPr="00885D9B">
              <w:rPr>
                <w:rFonts w:cstheme="minorHAnsi"/>
                <w:sz w:val="20"/>
                <w:szCs w:val="20"/>
                <w:lang w:val="en-US"/>
              </w:rPr>
              <w:t>Acute renal failure</w:t>
            </w:r>
          </w:p>
        </w:tc>
        <w:tc>
          <w:tcPr>
            <w:tcW w:w="127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w:t>
            </w:r>
          </w:p>
        </w:tc>
        <w:tc>
          <w:tcPr>
            <w:tcW w:w="1530"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212</w:t>
            </w:r>
          </w:p>
        </w:tc>
        <w:tc>
          <w:tcPr>
            <w:tcW w:w="1529"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1.0%</w:t>
            </w:r>
          </w:p>
        </w:tc>
        <w:tc>
          <w:tcPr>
            <w:tcW w:w="1440"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2.7%</w:t>
            </w:r>
          </w:p>
        </w:tc>
        <w:tc>
          <w:tcPr>
            <w:tcW w:w="242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0.36 (0.04, 3.52)</w:t>
            </w:r>
          </w:p>
        </w:tc>
        <w:tc>
          <w:tcPr>
            <w:tcW w:w="141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0.38</w:t>
            </w:r>
          </w:p>
        </w:tc>
        <w:tc>
          <w:tcPr>
            <w:tcW w:w="1415"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2967" w:type="dxa"/>
          </w:tcPr>
          <w:p w:rsidR="00D55966" w:rsidRPr="00885D9B" w:rsidRDefault="00D55966" w:rsidP="00D55966">
            <w:pPr>
              <w:rPr>
                <w:rFonts w:cstheme="minorHAnsi"/>
                <w:sz w:val="20"/>
                <w:szCs w:val="20"/>
                <w:lang w:val="en-US"/>
              </w:rPr>
            </w:pPr>
            <w:r w:rsidRPr="00885D9B">
              <w:rPr>
                <w:rFonts w:cstheme="minorHAnsi"/>
                <w:sz w:val="20"/>
                <w:szCs w:val="20"/>
                <w:lang w:val="en-US"/>
              </w:rPr>
              <w:t>Abdominal compartment syndrome</w:t>
            </w:r>
          </w:p>
        </w:tc>
        <w:tc>
          <w:tcPr>
            <w:tcW w:w="1274" w:type="dxa"/>
          </w:tcPr>
          <w:p w:rsidR="00D55966" w:rsidRDefault="00D55966" w:rsidP="00D55966">
            <w:pPr>
              <w:jc w:val="center"/>
            </w:pPr>
            <w:r w:rsidRPr="004C24BE">
              <w:rPr>
                <w:rFonts w:cstheme="minorHAnsi"/>
                <w:sz w:val="20"/>
                <w:szCs w:val="20"/>
              </w:rPr>
              <w:t>NR</w:t>
            </w:r>
          </w:p>
        </w:tc>
        <w:tc>
          <w:tcPr>
            <w:tcW w:w="1530" w:type="dxa"/>
          </w:tcPr>
          <w:p w:rsidR="00D55966" w:rsidRDefault="00D55966" w:rsidP="00D55966">
            <w:pPr>
              <w:jc w:val="center"/>
            </w:pPr>
            <w:r w:rsidRPr="004C24BE">
              <w:rPr>
                <w:rFonts w:cstheme="minorHAnsi"/>
                <w:sz w:val="20"/>
                <w:szCs w:val="20"/>
              </w:rPr>
              <w:t>NR</w:t>
            </w:r>
          </w:p>
        </w:tc>
        <w:tc>
          <w:tcPr>
            <w:tcW w:w="1529" w:type="dxa"/>
          </w:tcPr>
          <w:p w:rsidR="00D55966" w:rsidRDefault="00D55966" w:rsidP="00D55966">
            <w:pPr>
              <w:jc w:val="center"/>
            </w:pPr>
            <w:r w:rsidRPr="004C24BE">
              <w:rPr>
                <w:rFonts w:cstheme="minorHAnsi"/>
                <w:sz w:val="20"/>
                <w:szCs w:val="20"/>
              </w:rPr>
              <w:t>NR</w:t>
            </w:r>
          </w:p>
        </w:tc>
        <w:tc>
          <w:tcPr>
            <w:tcW w:w="1440" w:type="dxa"/>
          </w:tcPr>
          <w:p w:rsidR="00D55966" w:rsidRDefault="00D55966" w:rsidP="00D55966">
            <w:pPr>
              <w:jc w:val="center"/>
            </w:pPr>
            <w:r w:rsidRPr="004C24BE">
              <w:rPr>
                <w:rFonts w:cstheme="minorHAnsi"/>
                <w:sz w:val="20"/>
                <w:szCs w:val="20"/>
              </w:rPr>
              <w:t>NR</w:t>
            </w:r>
          </w:p>
        </w:tc>
        <w:tc>
          <w:tcPr>
            <w:tcW w:w="242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c>
          <w:tcPr>
            <w:tcW w:w="141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c>
          <w:tcPr>
            <w:tcW w:w="1415"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2967" w:type="dxa"/>
          </w:tcPr>
          <w:p w:rsidR="00D55966" w:rsidRPr="00885D9B" w:rsidRDefault="00D55966" w:rsidP="00D55966">
            <w:pPr>
              <w:rPr>
                <w:rFonts w:cstheme="minorHAnsi"/>
                <w:sz w:val="20"/>
                <w:szCs w:val="20"/>
                <w:lang w:val="en-US"/>
              </w:rPr>
            </w:pPr>
            <w:r w:rsidRPr="00885D9B">
              <w:rPr>
                <w:rFonts w:cstheme="minorHAnsi"/>
                <w:sz w:val="20"/>
                <w:szCs w:val="20"/>
                <w:lang w:val="en-US"/>
              </w:rPr>
              <w:t>Cardiac arrest</w:t>
            </w:r>
          </w:p>
        </w:tc>
        <w:tc>
          <w:tcPr>
            <w:tcW w:w="1274" w:type="dxa"/>
          </w:tcPr>
          <w:p w:rsidR="00D55966" w:rsidRDefault="00D55966" w:rsidP="00D55966">
            <w:pPr>
              <w:jc w:val="center"/>
            </w:pPr>
            <w:r w:rsidRPr="004C24BE">
              <w:rPr>
                <w:rFonts w:cstheme="minorHAnsi"/>
                <w:sz w:val="20"/>
                <w:szCs w:val="20"/>
              </w:rPr>
              <w:t>NR</w:t>
            </w:r>
          </w:p>
        </w:tc>
        <w:tc>
          <w:tcPr>
            <w:tcW w:w="1530" w:type="dxa"/>
          </w:tcPr>
          <w:p w:rsidR="00D55966" w:rsidRDefault="00D55966" w:rsidP="00D55966">
            <w:pPr>
              <w:jc w:val="center"/>
            </w:pPr>
            <w:r w:rsidRPr="004C24BE">
              <w:rPr>
                <w:rFonts w:cstheme="minorHAnsi"/>
                <w:sz w:val="20"/>
                <w:szCs w:val="20"/>
              </w:rPr>
              <w:t>NR</w:t>
            </w:r>
          </w:p>
        </w:tc>
        <w:tc>
          <w:tcPr>
            <w:tcW w:w="1529" w:type="dxa"/>
          </w:tcPr>
          <w:p w:rsidR="00D55966" w:rsidRDefault="00D55966" w:rsidP="00D55966">
            <w:pPr>
              <w:jc w:val="center"/>
            </w:pPr>
            <w:r w:rsidRPr="004C24BE">
              <w:rPr>
                <w:rFonts w:cstheme="minorHAnsi"/>
                <w:sz w:val="20"/>
                <w:szCs w:val="20"/>
              </w:rPr>
              <w:t>NR</w:t>
            </w:r>
          </w:p>
        </w:tc>
        <w:tc>
          <w:tcPr>
            <w:tcW w:w="1440" w:type="dxa"/>
          </w:tcPr>
          <w:p w:rsidR="00D55966" w:rsidRDefault="00D55966" w:rsidP="00D55966">
            <w:pPr>
              <w:jc w:val="center"/>
            </w:pPr>
            <w:r w:rsidRPr="004C24BE">
              <w:rPr>
                <w:rFonts w:cstheme="minorHAnsi"/>
                <w:sz w:val="20"/>
                <w:szCs w:val="20"/>
              </w:rPr>
              <w:t>NR</w:t>
            </w:r>
          </w:p>
        </w:tc>
        <w:tc>
          <w:tcPr>
            <w:tcW w:w="242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c>
          <w:tcPr>
            <w:tcW w:w="141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c>
          <w:tcPr>
            <w:tcW w:w="1415"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2967" w:type="dxa"/>
          </w:tcPr>
          <w:p w:rsidR="00D55966" w:rsidRPr="00885D9B" w:rsidRDefault="00D55966" w:rsidP="00D55966">
            <w:pPr>
              <w:rPr>
                <w:rFonts w:cstheme="minorHAnsi"/>
                <w:sz w:val="20"/>
                <w:szCs w:val="20"/>
                <w:lang w:val="en-US"/>
              </w:rPr>
            </w:pPr>
            <w:r w:rsidRPr="00885D9B">
              <w:rPr>
                <w:rFonts w:cstheme="minorHAnsi"/>
                <w:sz w:val="20"/>
                <w:szCs w:val="20"/>
                <w:lang w:val="en-US"/>
              </w:rPr>
              <w:t>Myocardial infarction</w:t>
            </w:r>
          </w:p>
        </w:tc>
        <w:tc>
          <w:tcPr>
            <w:tcW w:w="127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w:t>
            </w:r>
          </w:p>
        </w:tc>
        <w:tc>
          <w:tcPr>
            <w:tcW w:w="1530"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212</w:t>
            </w:r>
          </w:p>
        </w:tc>
        <w:tc>
          <w:tcPr>
            <w:tcW w:w="1529"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1.98%</w:t>
            </w:r>
          </w:p>
        </w:tc>
        <w:tc>
          <w:tcPr>
            <w:tcW w:w="1440"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4.5%</w:t>
            </w:r>
          </w:p>
        </w:tc>
        <w:tc>
          <w:tcPr>
            <w:tcW w:w="242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0.43 (0.08, 2.26)</w:t>
            </w:r>
          </w:p>
        </w:tc>
        <w:tc>
          <w:tcPr>
            <w:tcW w:w="141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0.32</w:t>
            </w:r>
          </w:p>
        </w:tc>
        <w:tc>
          <w:tcPr>
            <w:tcW w:w="1415"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2967" w:type="dxa"/>
          </w:tcPr>
          <w:p w:rsidR="00D55966" w:rsidRPr="00885D9B" w:rsidRDefault="00D55966" w:rsidP="00D55966">
            <w:pPr>
              <w:rPr>
                <w:rFonts w:cstheme="minorHAnsi"/>
                <w:sz w:val="20"/>
                <w:szCs w:val="20"/>
                <w:lang w:val="en-US"/>
              </w:rPr>
            </w:pPr>
            <w:r w:rsidRPr="00885D9B">
              <w:rPr>
                <w:rFonts w:cstheme="minorHAnsi"/>
                <w:sz w:val="20"/>
                <w:szCs w:val="20"/>
                <w:lang w:val="en-US"/>
              </w:rPr>
              <w:t>Cerebral infarction</w:t>
            </w:r>
          </w:p>
        </w:tc>
        <w:tc>
          <w:tcPr>
            <w:tcW w:w="1274"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w:t>
            </w:r>
          </w:p>
        </w:tc>
        <w:tc>
          <w:tcPr>
            <w:tcW w:w="1530"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212</w:t>
            </w:r>
          </w:p>
        </w:tc>
        <w:tc>
          <w:tcPr>
            <w:tcW w:w="1529"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7.9%</w:t>
            </w:r>
          </w:p>
        </w:tc>
        <w:tc>
          <w:tcPr>
            <w:tcW w:w="1440"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5.4%</w:t>
            </w:r>
          </w:p>
        </w:tc>
        <w:tc>
          <w:tcPr>
            <w:tcW w:w="2428"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1.51 (0.50, 4.50)</w:t>
            </w:r>
          </w:p>
        </w:tc>
        <w:tc>
          <w:tcPr>
            <w:tcW w:w="1413"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0.46</w:t>
            </w:r>
          </w:p>
        </w:tc>
        <w:tc>
          <w:tcPr>
            <w:tcW w:w="1415" w:type="dxa"/>
            <w:vAlign w:val="center"/>
          </w:tcPr>
          <w:p w:rsidR="00D55966" w:rsidRPr="00885D9B" w:rsidRDefault="00D55966" w:rsidP="00D55966">
            <w:pPr>
              <w:jc w:val="center"/>
              <w:rPr>
                <w:rFonts w:cstheme="minorHAnsi"/>
                <w:sz w:val="20"/>
                <w:szCs w:val="20"/>
                <w:lang w:val="en-US"/>
              </w:rPr>
            </w:pPr>
            <w:r w:rsidRPr="00885D9B">
              <w:rPr>
                <w:rFonts w:cstheme="minorHAnsi"/>
                <w:sz w:val="20"/>
                <w:szCs w:val="20"/>
                <w:lang w:val="en-US"/>
              </w:rPr>
              <w:t>-</w:t>
            </w:r>
          </w:p>
        </w:tc>
      </w:tr>
      <w:tr w:rsidR="00D55966" w:rsidRPr="00885D9B" w:rsidTr="00D55966">
        <w:tc>
          <w:tcPr>
            <w:tcW w:w="2967" w:type="dxa"/>
          </w:tcPr>
          <w:p w:rsidR="00D55966" w:rsidRPr="00885D9B" w:rsidRDefault="00D55966" w:rsidP="00D55966">
            <w:pPr>
              <w:rPr>
                <w:rFonts w:cstheme="minorHAnsi"/>
                <w:sz w:val="20"/>
                <w:szCs w:val="20"/>
                <w:lang w:val="en-US"/>
              </w:rPr>
            </w:pPr>
            <w:r w:rsidRPr="00885D9B">
              <w:rPr>
                <w:rFonts w:cstheme="minorHAnsi"/>
                <w:sz w:val="20"/>
                <w:szCs w:val="20"/>
                <w:lang w:val="en-US"/>
              </w:rPr>
              <w:t>Dead bowel</w:t>
            </w:r>
          </w:p>
        </w:tc>
        <w:tc>
          <w:tcPr>
            <w:tcW w:w="1274" w:type="dxa"/>
          </w:tcPr>
          <w:p w:rsidR="00D55966" w:rsidRDefault="00D55966" w:rsidP="00D55966">
            <w:pPr>
              <w:jc w:val="center"/>
            </w:pPr>
            <w:r w:rsidRPr="001F1CD7">
              <w:rPr>
                <w:rFonts w:cstheme="minorHAnsi"/>
                <w:sz w:val="20"/>
                <w:szCs w:val="20"/>
              </w:rPr>
              <w:t>NR</w:t>
            </w:r>
          </w:p>
        </w:tc>
        <w:tc>
          <w:tcPr>
            <w:tcW w:w="1530" w:type="dxa"/>
          </w:tcPr>
          <w:p w:rsidR="00D55966" w:rsidRDefault="00D55966" w:rsidP="00D55966">
            <w:pPr>
              <w:jc w:val="center"/>
            </w:pPr>
            <w:r w:rsidRPr="001F1CD7">
              <w:rPr>
                <w:rFonts w:cstheme="minorHAnsi"/>
                <w:sz w:val="20"/>
                <w:szCs w:val="20"/>
              </w:rPr>
              <w:t>NR</w:t>
            </w:r>
          </w:p>
        </w:tc>
        <w:tc>
          <w:tcPr>
            <w:tcW w:w="1529" w:type="dxa"/>
          </w:tcPr>
          <w:p w:rsidR="00D55966" w:rsidRDefault="00D55966" w:rsidP="00D55966">
            <w:pPr>
              <w:jc w:val="center"/>
            </w:pPr>
            <w:r w:rsidRPr="001F1CD7">
              <w:rPr>
                <w:rFonts w:cstheme="minorHAnsi"/>
                <w:sz w:val="20"/>
                <w:szCs w:val="20"/>
              </w:rPr>
              <w:t>NR</w:t>
            </w:r>
          </w:p>
        </w:tc>
        <w:tc>
          <w:tcPr>
            <w:tcW w:w="1440" w:type="dxa"/>
          </w:tcPr>
          <w:p w:rsidR="00D55966" w:rsidRDefault="00D55966" w:rsidP="00D55966">
            <w:pPr>
              <w:jc w:val="center"/>
            </w:pPr>
            <w:r w:rsidRPr="001F1CD7">
              <w:rPr>
                <w:rFonts w:cstheme="minorHAnsi"/>
                <w:sz w:val="20"/>
                <w:szCs w:val="20"/>
              </w:rPr>
              <w:t>NR</w:t>
            </w:r>
          </w:p>
        </w:tc>
        <w:tc>
          <w:tcPr>
            <w:tcW w:w="2428" w:type="dxa"/>
            <w:vAlign w:val="center"/>
          </w:tcPr>
          <w:p w:rsidR="00D55966" w:rsidRPr="00885D9B" w:rsidRDefault="00D55966" w:rsidP="00D55966">
            <w:pPr>
              <w:jc w:val="center"/>
              <w:rPr>
                <w:rFonts w:cstheme="minorHAnsi"/>
                <w:sz w:val="20"/>
                <w:szCs w:val="20"/>
              </w:rPr>
            </w:pPr>
            <w:r w:rsidRPr="00885D9B">
              <w:rPr>
                <w:rFonts w:cstheme="minorHAnsi"/>
                <w:sz w:val="20"/>
                <w:szCs w:val="20"/>
                <w:lang w:val="en-US"/>
              </w:rPr>
              <w:t>-</w:t>
            </w:r>
          </w:p>
        </w:tc>
        <w:tc>
          <w:tcPr>
            <w:tcW w:w="1413" w:type="dxa"/>
            <w:vAlign w:val="center"/>
          </w:tcPr>
          <w:p w:rsidR="00D55966" w:rsidRPr="00885D9B" w:rsidRDefault="00D55966" w:rsidP="00D55966">
            <w:pPr>
              <w:jc w:val="center"/>
              <w:rPr>
                <w:rFonts w:cstheme="minorHAnsi"/>
                <w:sz w:val="20"/>
                <w:szCs w:val="20"/>
              </w:rPr>
            </w:pPr>
            <w:r w:rsidRPr="00885D9B">
              <w:rPr>
                <w:rFonts w:cstheme="minorHAnsi"/>
                <w:sz w:val="20"/>
                <w:szCs w:val="20"/>
                <w:lang w:val="en-US"/>
              </w:rPr>
              <w:t>-</w:t>
            </w:r>
          </w:p>
        </w:tc>
        <w:tc>
          <w:tcPr>
            <w:tcW w:w="1415" w:type="dxa"/>
            <w:vAlign w:val="center"/>
          </w:tcPr>
          <w:p w:rsidR="00D55966" w:rsidRPr="00885D9B" w:rsidRDefault="00D55966" w:rsidP="00D55966">
            <w:pPr>
              <w:jc w:val="center"/>
              <w:rPr>
                <w:rFonts w:cstheme="minorHAnsi"/>
                <w:sz w:val="20"/>
                <w:szCs w:val="20"/>
              </w:rPr>
            </w:pPr>
            <w:r w:rsidRPr="00885D9B">
              <w:rPr>
                <w:rFonts w:cstheme="minorHAnsi"/>
                <w:sz w:val="20"/>
                <w:szCs w:val="20"/>
                <w:lang w:val="en-US"/>
              </w:rPr>
              <w:t>-</w:t>
            </w:r>
          </w:p>
        </w:tc>
      </w:tr>
    </w:tbl>
    <w:p w:rsidR="00D55966" w:rsidRDefault="00D55966" w:rsidP="00D55966">
      <w:pPr>
        <w:spacing w:line="480" w:lineRule="auto"/>
        <w:jc w:val="both"/>
        <w:rPr>
          <w:rFonts w:ascii="Times New Roman" w:hAnsi="Times New Roman" w:cs="Times New Roman"/>
          <w:color w:val="000000" w:themeColor="text1"/>
          <w:lang w:val="en-US"/>
        </w:rPr>
      </w:pPr>
      <w:r w:rsidRPr="00D55966">
        <w:rPr>
          <w:rFonts w:ascii="Times New Roman" w:hAnsi="Times New Roman" w:cs="Times New Roman"/>
          <w:color w:val="000000" w:themeColor="text1"/>
          <w:sz w:val="20"/>
          <w:szCs w:val="20"/>
          <w:lang w:val="en-US"/>
        </w:rPr>
        <w:t>Legend: HS = Hypertonic saline; NS = Normotonic/isotonic saline; OR = Odds Ratio; CI = Confidence interval</w:t>
      </w:r>
      <w:r>
        <w:rPr>
          <w:rFonts w:ascii="Times New Roman" w:hAnsi="Times New Roman" w:cs="Times New Roman"/>
          <w:color w:val="000000" w:themeColor="text1"/>
          <w:sz w:val="20"/>
          <w:szCs w:val="20"/>
          <w:lang w:val="en-US"/>
        </w:rPr>
        <w:t>; NR = Not reported</w:t>
      </w:r>
    </w:p>
    <w:p w:rsidR="00D55966" w:rsidRDefault="00D55966" w:rsidP="001E0D80">
      <w:pPr>
        <w:spacing w:line="480" w:lineRule="auto"/>
        <w:jc w:val="both"/>
        <w:rPr>
          <w:rFonts w:ascii="Times New Roman" w:hAnsi="Times New Roman" w:cs="Times New Roman"/>
          <w:color w:val="000000" w:themeColor="text1"/>
          <w:lang w:val="en-US"/>
        </w:rPr>
      </w:pPr>
    </w:p>
    <w:p w:rsidR="00D55966" w:rsidRDefault="00D55966" w:rsidP="001E0D80">
      <w:pPr>
        <w:spacing w:line="480" w:lineRule="auto"/>
        <w:jc w:val="both"/>
        <w:rPr>
          <w:rFonts w:ascii="Times New Roman" w:hAnsi="Times New Roman" w:cs="Times New Roman"/>
          <w:color w:val="000000" w:themeColor="text1"/>
          <w:lang w:val="en-US"/>
        </w:rPr>
        <w:sectPr w:rsidR="00D55966" w:rsidSect="00D55966">
          <w:pgSz w:w="16840" w:h="11900" w:orient="landscape"/>
          <w:pgMar w:top="1417" w:right="1417" w:bottom="1417" w:left="1417" w:header="708" w:footer="708" w:gutter="0"/>
          <w:cols w:space="708"/>
          <w:docGrid w:linePitch="360"/>
        </w:sectPr>
      </w:pPr>
    </w:p>
    <w:p w:rsidR="00D55966" w:rsidRDefault="001E0D80" w:rsidP="00D55966">
      <w:pPr>
        <w:pStyle w:val="Nagwek2"/>
        <w:rPr>
          <w:b/>
          <w:bCs/>
          <w:sz w:val="22"/>
          <w:szCs w:val="22"/>
          <w:lang w:val="en-US"/>
        </w:rPr>
      </w:pPr>
      <w:bookmarkStart w:id="3" w:name="_Toc49938359"/>
      <w:r w:rsidRPr="00D55966">
        <w:rPr>
          <w:b/>
          <w:bCs/>
          <w:sz w:val="22"/>
          <w:szCs w:val="22"/>
          <w:lang w:val="en-US"/>
        </w:rPr>
        <w:lastRenderedPageBreak/>
        <w:t>Blood laboratory parameters characteristics while using hypertonic fluid solutions versus isotonic fluid solutions</w:t>
      </w:r>
      <w:bookmarkEnd w:id="3"/>
    </w:p>
    <w:p w:rsidR="00D55966" w:rsidRPr="00D55966" w:rsidRDefault="00D55966" w:rsidP="00D55966">
      <w:pPr>
        <w:rPr>
          <w:lang w:val="en-US"/>
        </w:rPr>
      </w:pPr>
    </w:p>
    <w:tbl>
      <w:tblPr>
        <w:tblStyle w:val="Tabela-Siatka"/>
        <w:tblW w:w="0" w:type="auto"/>
        <w:tblLook w:val="04A0" w:firstRow="1" w:lastRow="0" w:firstColumn="1" w:lastColumn="0" w:noHBand="0" w:noVBand="1"/>
      </w:tblPr>
      <w:tblGrid>
        <w:gridCol w:w="1838"/>
        <w:gridCol w:w="1276"/>
        <w:gridCol w:w="1276"/>
        <w:gridCol w:w="2250"/>
        <w:gridCol w:w="1182"/>
        <w:gridCol w:w="1234"/>
      </w:tblGrid>
      <w:tr w:rsidR="00D55966" w:rsidRPr="002647FE" w:rsidTr="00D55966">
        <w:tc>
          <w:tcPr>
            <w:tcW w:w="1838" w:type="dxa"/>
            <w:shd w:val="clear" w:color="auto" w:fill="D9D9D9" w:themeFill="background1" w:themeFillShade="D9"/>
            <w:vAlign w:val="center"/>
          </w:tcPr>
          <w:p w:rsidR="00D55966" w:rsidRPr="006D1B7F" w:rsidRDefault="00D55966" w:rsidP="00D55966">
            <w:pPr>
              <w:jc w:val="center"/>
              <w:rPr>
                <w:rFonts w:cstheme="minorHAnsi"/>
                <w:b/>
                <w:bCs/>
                <w:sz w:val="20"/>
                <w:szCs w:val="20"/>
              </w:rPr>
            </w:pPr>
            <w:proofErr w:type="spellStart"/>
            <w:r w:rsidRPr="006D1B7F">
              <w:rPr>
                <w:rFonts w:cstheme="minorHAnsi"/>
                <w:b/>
                <w:bCs/>
                <w:sz w:val="20"/>
                <w:szCs w:val="20"/>
              </w:rPr>
              <w:t>Type</w:t>
            </w:r>
            <w:proofErr w:type="spellEnd"/>
            <w:r w:rsidRPr="006D1B7F">
              <w:rPr>
                <w:rFonts w:cstheme="minorHAnsi"/>
                <w:b/>
                <w:bCs/>
                <w:sz w:val="20"/>
                <w:szCs w:val="20"/>
              </w:rPr>
              <w:t xml:space="preserve"> of </w:t>
            </w:r>
            <w:proofErr w:type="spellStart"/>
            <w:r>
              <w:rPr>
                <w:rFonts w:cstheme="minorHAnsi"/>
                <w:b/>
                <w:bCs/>
                <w:sz w:val="20"/>
                <w:szCs w:val="20"/>
              </w:rPr>
              <w:t>laboratory</w:t>
            </w:r>
            <w:proofErr w:type="spellEnd"/>
            <w:r>
              <w:rPr>
                <w:rFonts w:cstheme="minorHAnsi"/>
                <w:b/>
                <w:bCs/>
                <w:sz w:val="20"/>
                <w:szCs w:val="20"/>
              </w:rPr>
              <w:t xml:space="preserve"> </w:t>
            </w:r>
            <w:proofErr w:type="spellStart"/>
            <w:r>
              <w:rPr>
                <w:rFonts w:cstheme="minorHAnsi"/>
                <w:b/>
                <w:bCs/>
                <w:sz w:val="20"/>
                <w:szCs w:val="20"/>
              </w:rPr>
              <w:t>parameter</w:t>
            </w:r>
            <w:proofErr w:type="spellEnd"/>
          </w:p>
        </w:tc>
        <w:tc>
          <w:tcPr>
            <w:tcW w:w="1276" w:type="dxa"/>
            <w:shd w:val="clear" w:color="auto" w:fill="D9D9D9" w:themeFill="background1" w:themeFillShade="D9"/>
            <w:vAlign w:val="center"/>
          </w:tcPr>
          <w:p w:rsidR="00D55966" w:rsidRPr="006D1B7F" w:rsidRDefault="00D55966" w:rsidP="00D55966">
            <w:pPr>
              <w:jc w:val="center"/>
              <w:rPr>
                <w:rFonts w:cstheme="minorHAnsi"/>
                <w:b/>
                <w:bCs/>
                <w:sz w:val="20"/>
                <w:szCs w:val="20"/>
              </w:rPr>
            </w:pPr>
            <w:proofErr w:type="spellStart"/>
            <w:r w:rsidRPr="006D1B7F">
              <w:rPr>
                <w:rFonts w:cstheme="minorHAnsi"/>
                <w:b/>
                <w:bCs/>
                <w:sz w:val="20"/>
                <w:szCs w:val="20"/>
              </w:rPr>
              <w:t>Number</w:t>
            </w:r>
            <w:proofErr w:type="spellEnd"/>
            <w:r w:rsidRPr="006D1B7F">
              <w:rPr>
                <w:rFonts w:cstheme="minorHAnsi"/>
                <w:b/>
                <w:bCs/>
                <w:sz w:val="20"/>
                <w:szCs w:val="20"/>
              </w:rPr>
              <w:t xml:space="preserve"> of </w:t>
            </w:r>
            <w:proofErr w:type="spellStart"/>
            <w:r w:rsidRPr="006D1B7F">
              <w:rPr>
                <w:rFonts w:cstheme="minorHAnsi"/>
                <w:b/>
                <w:bCs/>
                <w:sz w:val="20"/>
                <w:szCs w:val="20"/>
              </w:rPr>
              <w:t>trials</w:t>
            </w:r>
            <w:proofErr w:type="spellEnd"/>
          </w:p>
        </w:tc>
        <w:tc>
          <w:tcPr>
            <w:tcW w:w="1276" w:type="dxa"/>
            <w:shd w:val="clear" w:color="auto" w:fill="D9D9D9" w:themeFill="background1" w:themeFillShade="D9"/>
            <w:vAlign w:val="center"/>
          </w:tcPr>
          <w:p w:rsidR="00D55966" w:rsidRPr="006D1B7F" w:rsidRDefault="00D55966" w:rsidP="00D55966">
            <w:pPr>
              <w:jc w:val="center"/>
              <w:rPr>
                <w:rFonts w:cstheme="minorHAnsi"/>
                <w:b/>
                <w:bCs/>
                <w:sz w:val="20"/>
                <w:szCs w:val="20"/>
              </w:rPr>
            </w:pPr>
            <w:r w:rsidRPr="006D1B7F">
              <w:rPr>
                <w:rFonts w:cstheme="minorHAnsi"/>
                <w:b/>
                <w:bCs/>
                <w:sz w:val="20"/>
                <w:szCs w:val="20"/>
              </w:rPr>
              <w:t xml:space="preserve">Total numer of </w:t>
            </w:r>
            <w:proofErr w:type="spellStart"/>
            <w:r w:rsidRPr="006D1B7F">
              <w:rPr>
                <w:rFonts w:cstheme="minorHAnsi"/>
                <w:b/>
                <w:bCs/>
                <w:sz w:val="20"/>
                <w:szCs w:val="20"/>
              </w:rPr>
              <w:t>patients</w:t>
            </w:r>
            <w:proofErr w:type="spellEnd"/>
          </w:p>
        </w:tc>
        <w:tc>
          <w:tcPr>
            <w:tcW w:w="2250" w:type="dxa"/>
            <w:shd w:val="clear" w:color="auto" w:fill="D9D9D9" w:themeFill="background1" w:themeFillShade="D9"/>
            <w:vAlign w:val="center"/>
          </w:tcPr>
          <w:p w:rsidR="00D55966" w:rsidRPr="006D1B7F" w:rsidRDefault="00D55966" w:rsidP="00D55966">
            <w:pPr>
              <w:jc w:val="center"/>
              <w:rPr>
                <w:rFonts w:cstheme="minorHAnsi"/>
                <w:b/>
                <w:bCs/>
                <w:sz w:val="20"/>
                <w:szCs w:val="20"/>
              </w:rPr>
            </w:pPr>
            <w:r w:rsidRPr="006D1B7F">
              <w:rPr>
                <w:rFonts w:cstheme="minorHAnsi"/>
                <w:b/>
                <w:bCs/>
                <w:sz w:val="20"/>
                <w:szCs w:val="20"/>
              </w:rPr>
              <w:t xml:space="preserve"> MD (95%CI)</w:t>
            </w:r>
          </w:p>
        </w:tc>
        <w:tc>
          <w:tcPr>
            <w:tcW w:w="1182" w:type="dxa"/>
            <w:shd w:val="clear" w:color="auto" w:fill="D9D9D9" w:themeFill="background1" w:themeFillShade="D9"/>
            <w:vAlign w:val="center"/>
          </w:tcPr>
          <w:p w:rsidR="00D55966" w:rsidRPr="006D1B7F" w:rsidRDefault="00D55966" w:rsidP="00D55966">
            <w:pPr>
              <w:jc w:val="center"/>
              <w:rPr>
                <w:rFonts w:cstheme="minorHAnsi"/>
                <w:b/>
                <w:bCs/>
                <w:sz w:val="20"/>
                <w:szCs w:val="20"/>
              </w:rPr>
            </w:pPr>
            <w:r w:rsidRPr="006D1B7F">
              <w:rPr>
                <w:rFonts w:cstheme="minorHAnsi"/>
                <w:b/>
                <w:bCs/>
                <w:sz w:val="20"/>
                <w:szCs w:val="20"/>
              </w:rPr>
              <w:t xml:space="preserve">P </w:t>
            </w:r>
            <w:proofErr w:type="spellStart"/>
            <w:r w:rsidRPr="006D1B7F">
              <w:rPr>
                <w:rFonts w:cstheme="minorHAnsi"/>
                <w:b/>
                <w:bCs/>
                <w:sz w:val="20"/>
                <w:szCs w:val="20"/>
              </w:rPr>
              <w:t>value</w:t>
            </w:r>
            <w:proofErr w:type="spellEnd"/>
          </w:p>
        </w:tc>
        <w:tc>
          <w:tcPr>
            <w:tcW w:w="1234" w:type="dxa"/>
            <w:shd w:val="clear" w:color="auto" w:fill="D9D9D9" w:themeFill="background1" w:themeFillShade="D9"/>
            <w:vAlign w:val="center"/>
          </w:tcPr>
          <w:p w:rsidR="00D55966" w:rsidRPr="006D1B7F" w:rsidRDefault="00D55966" w:rsidP="00D55966">
            <w:pPr>
              <w:jc w:val="center"/>
              <w:rPr>
                <w:rFonts w:cstheme="minorHAnsi"/>
                <w:b/>
                <w:bCs/>
                <w:sz w:val="20"/>
                <w:szCs w:val="20"/>
              </w:rPr>
            </w:pPr>
            <w:r w:rsidRPr="006D1B7F">
              <w:rPr>
                <w:rFonts w:cstheme="minorHAnsi"/>
                <w:b/>
                <w:bCs/>
                <w:sz w:val="20"/>
                <w:szCs w:val="20"/>
              </w:rPr>
              <w:t>I</w:t>
            </w:r>
            <w:r w:rsidRPr="006D1B7F">
              <w:rPr>
                <w:rFonts w:cstheme="minorHAnsi"/>
                <w:b/>
                <w:bCs/>
                <w:sz w:val="20"/>
                <w:szCs w:val="20"/>
                <w:vertAlign w:val="superscript"/>
              </w:rPr>
              <w:t>2</w:t>
            </w:r>
            <w:r w:rsidRPr="006D1B7F">
              <w:rPr>
                <w:rFonts w:cstheme="minorHAnsi"/>
                <w:b/>
                <w:bCs/>
                <w:sz w:val="20"/>
                <w:szCs w:val="20"/>
              </w:rPr>
              <w:t xml:space="preserve">, </w:t>
            </w:r>
            <w:proofErr w:type="spellStart"/>
            <w:r w:rsidRPr="006D1B7F">
              <w:rPr>
                <w:rFonts w:cstheme="minorHAnsi"/>
                <w:b/>
                <w:bCs/>
                <w:sz w:val="20"/>
                <w:szCs w:val="20"/>
              </w:rPr>
              <w:t>statistic</w:t>
            </w:r>
            <w:proofErr w:type="spellEnd"/>
            <w:r w:rsidRPr="006D1B7F">
              <w:rPr>
                <w:rFonts w:cstheme="minorHAnsi"/>
                <w:b/>
                <w:bCs/>
                <w:sz w:val="20"/>
                <w:szCs w:val="20"/>
              </w:rPr>
              <w:t>, %</w:t>
            </w:r>
          </w:p>
        </w:tc>
      </w:tr>
      <w:tr w:rsidR="00D55966" w:rsidRPr="002647FE" w:rsidTr="00D55966">
        <w:tc>
          <w:tcPr>
            <w:tcW w:w="1838" w:type="dxa"/>
          </w:tcPr>
          <w:p w:rsidR="00D55966" w:rsidRDefault="00D55966" w:rsidP="00D55966">
            <w:pPr>
              <w:rPr>
                <w:rFonts w:cstheme="minorHAnsi"/>
                <w:sz w:val="20"/>
                <w:szCs w:val="20"/>
              </w:rPr>
            </w:pPr>
            <w:proofErr w:type="spellStart"/>
            <w:r>
              <w:rPr>
                <w:rFonts w:cstheme="minorHAnsi"/>
                <w:sz w:val="20"/>
                <w:szCs w:val="20"/>
              </w:rPr>
              <w:t>Hematocrit</w:t>
            </w:r>
            <w:proofErr w:type="spellEnd"/>
          </w:p>
          <w:p w:rsidR="00D55966" w:rsidRPr="006D1B7F" w:rsidRDefault="00D55966" w:rsidP="00D55966">
            <w:pPr>
              <w:rPr>
                <w:rFonts w:cstheme="minorHAnsi"/>
                <w:sz w:val="20"/>
                <w:szCs w:val="20"/>
                <w:lang w:val="en-US"/>
              </w:rPr>
            </w:pPr>
            <w:r w:rsidRPr="006D1B7F">
              <w:rPr>
                <w:rFonts w:cstheme="minorHAnsi"/>
                <w:sz w:val="20"/>
                <w:szCs w:val="20"/>
                <w:lang w:val="en-US"/>
              </w:rPr>
              <w:t>HSD</w:t>
            </w:r>
          </w:p>
          <w:p w:rsidR="00D55966" w:rsidRPr="006D1B7F" w:rsidRDefault="00D55966" w:rsidP="00D55966">
            <w:pPr>
              <w:rPr>
                <w:rFonts w:cstheme="minorHAnsi"/>
                <w:sz w:val="20"/>
                <w:szCs w:val="20"/>
                <w:lang w:val="en-US"/>
              </w:rPr>
            </w:pPr>
            <w:r>
              <w:rPr>
                <w:rFonts w:cstheme="minorHAnsi"/>
                <w:sz w:val="20"/>
                <w:szCs w:val="20"/>
                <w:lang w:val="en-US"/>
              </w:rPr>
              <w:t>H</w:t>
            </w:r>
            <w:r w:rsidRPr="006D1B7F">
              <w:rPr>
                <w:rFonts w:cstheme="minorHAnsi"/>
                <w:sz w:val="20"/>
                <w:szCs w:val="20"/>
                <w:lang w:val="en-US"/>
              </w:rPr>
              <w:t>S</w:t>
            </w:r>
          </w:p>
          <w:p w:rsidR="00D55966" w:rsidRPr="006D1B7F" w:rsidRDefault="00D55966" w:rsidP="00D55966">
            <w:pPr>
              <w:jc w:val="right"/>
              <w:rPr>
                <w:rFonts w:cstheme="minorHAnsi"/>
                <w:sz w:val="20"/>
                <w:szCs w:val="20"/>
              </w:rPr>
            </w:pPr>
            <w:r w:rsidRPr="006D1B7F">
              <w:rPr>
                <w:rFonts w:cstheme="minorHAnsi"/>
                <w:b/>
                <w:bCs/>
                <w:i/>
                <w:iCs/>
                <w:sz w:val="20"/>
                <w:szCs w:val="20"/>
                <w:lang w:val="en-US"/>
              </w:rPr>
              <w:t>Total</w:t>
            </w:r>
          </w:p>
        </w:tc>
        <w:tc>
          <w:tcPr>
            <w:tcW w:w="1276" w:type="dxa"/>
          </w:tcPr>
          <w:p w:rsidR="00D55966" w:rsidRDefault="00D55966" w:rsidP="00D55966">
            <w:pPr>
              <w:jc w:val="center"/>
              <w:rPr>
                <w:rFonts w:cstheme="minorHAnsi"/>
                <w:sz w:val="20"/>
                <w:szCs w:val="20"/>
              </w:rPr>
            </w:pPr>
          </w:p>
          <w:p w:rsidR="00D55966" w:rsidRDefault="00D55966" w:rsidP="00D55966">
            <w:pPr>
              <w:jc w:val="center"/>
              <w:rPr>
                <w:rFonts w:cstheme="minorHAnsi"/>
                <w:sz w:val="20"/>
                <w:szCs w:val="20"/>
              </w:rPr>
            </w:pPr>
            <w:r>
              <w:rPr>
                <w:rFonts w:cstheme="minorHAnsi"/>
                <w:sz w:val="20"/>
                <w:szCs w:val="20"/>
              </w:rPr>
              <w:t>4</w:t>
            </w:r>
          </w:p>
          <w:p w:rsidR="00D55966" w:rsidRDefault="00D55966" w:rsidP="00D55966">
            <w:pPr>
              <w:jc w:val="center"/>
              <w:rPr>
                <w:rFonts w:cstheme="minorHAnsi"/>
                <w:sz w:val="20"/>
                <w:szCs w:val="20"/>
              </w:rPr>
            </w:pPr>
            <w:r>
              <w:rPr>
                <w:rFonts w:cstheme="minorHAnsi"/>
                <w:sz w:val="20"/>
                <w:szCs w:val="20"/>
              </w:rPr>
              <w:t>2</w:t>
            </w:r>
          </w:p>
          <w:p w:rsidR="00D55966" w:rsidRPr="006D1B7F" w:rsidRDefault="00D55966" w:rsidP="00D55966">
            <w:pPr>
              <w:jc w:val="center"/>
              <w:rPr>
                <w:rFonts w:cstheme="minorHAnsi"/>
                <w:sz w:val="20"/>
                <w:szCs w:val="20"/>
              </w:rPr>
            </w:pPr>
            <w:r>
              <w:rPr>
                <w:rFonts w:cstheme="minorHAnsi"/>
                <w:sz w:val="20"/>
                <w:szCs w:val="20"/>
              </w:rPr>
              <w:t>5</w:t>
            </w:r>
          </w:p>
        </w:tc>
        <w:tc>
          <w:tcPr>
            <w:tcW w:w="1276" w:type="dxa"/>
          </w:tcPr>
          <w:p w:rsidR="00D55966" w:rsidRDefault="00D55966" w:rsidP="00D55966">
            <w:pPr>
              <w:jc w:val="center"/>
              <w:rPr>
                <w:rFonts w:cstheme="minorHAnsi"/>
                <w:sz w:val="20"/>
                <w:szCs w:val="20"/>
              </w:rPr>
            </w:pPr>
          </w:p>
          <w:p w:rsidR="00D55966" w:rsidRDefault="00D55966" w:rsidP="00D55966">
            <w:pPr>
              <w:jc w:val="center"/>
              <w:rPr>
                <w:rFonts w:cstheme="minorHAnsi"/>
                <w:sz w:val="20"/>
                <w:szCs w:val="20"/>
              </w:rPr>
            </w:pPr>
            <w:r>
              <w:rPr>
                <w:rFonts w:cstheme="minorHAnsi"/>
                <w:sz w:val="20"/>
                <w:szCs w:val="20"/>
              </w:rPr>
              <w:t>998</w:t>
            </w:r>
          </w:p>
          <w:p w:rsidR="00D55966" w:rsidRDefault="00D55966" w:rsidP="00D55966">
            <w:pPr>
              <w:jc w:val="center"/>
              <w:rPr>
                <w:rFonts w:cstheme="minorHAnsi"/>
                <w:sz w:val="20"/>
                <w:szCs w:val="20"/>
              </w:rPr>
            </w:pPr>
            <w:r>
              <w:rPr>
                <w:rFonts w:cstheme="minorHAnsi"/>
                <w:sz w:val="20"/>
                <w:szCs w:val="20"/>
              </w:rPr>
              <w:t>176</w:t>
            </w:r>
          </w:p>
          <w:p w:rsidR="00D55966" w:rsidRPr="006D1B7F" w:rsidRDefault="00D55966" w:rsidP="00D55966">
            <w:pPr>
              <w:jc w:val="center"/>
              <w:rPr>
                <w:rFonts w:cstheme="minorHAnsi"/>
                <w:sz w:val="20"/>
                <w:szCs w:val="20"/>
              </w:rPr>
            </w:pPr>
            <w:r>
              <w:rPr>
                <w:rFonts w:cstheme="minorHAnsi"/>
                <w:sz w:val="20"/>
                <w:szCs w:val="20"/>
              </w:rPr>
              <w:t>1057</w:t>
            </w:r>
          </w:p>
        </w:tc>
        <w:tc>
          <w:tcPr>
            <w:tcW w:w="2250" w:type="dxa"/>
          </w:tcPr>
          <w:p w:rsidR="00D55966" w:rsidRDefault="00D55966" w:rsidP="00D55966">
            <w:pPr>
              <w:jc w:val="center"/>
              <w:rPr>
                <w:rFonts w:cstheme="minorHAnsi"/>
                <w:sz w:val="20"/>
                <w:szCs w:val="20"/>
              </w:rPr>
            </w:pPr>
          </w:p>
          <w:p w:rsidR="00D55966" w:rsidRDefault="00D55966" w:rsidP="00D55966">
            <w:pPr>
              <w:jc w:val="center"/>
              <w:rPr>
                <w:rFonts w:cstheme="minorHAnsi"/>
                <w:sz w:val="20"/>
                <w:szCs w:val="20"/>
              </w:rPr>
            </w:pPr>
            <w:r>
              <w:rPr>
                <w:rFonts w:cstheme="minorHAnsi"/>
                <w:sz w:val="20"/>
                <w:szCs w:val="20"/>
              </w:rPr>
              <w:t>-0.03 (-0.03, -0.02)</w:t>
            </w:r>
          </w:p>
          <w:p w:rsidR="00D55966" w:rsidRDefault="00D55966" w:rsidP="00D55966">
            <w:pPr>
              <w:jc w:val="center"/>
              <w:rPr>
                <w:rFonts w:cstheme="minorHAnsi"/>
                <w:sz w:val="20"/>
                <w:szCs w:val="20"/>
              </w:rPr>
            </w:pPr>
            <w:r>
              <w:rPr>
                <w:rFonts w:cstheme="minorHAnsi"/>
                <w:sz w:val="20"/>
                <w:szCs w:val="20"/>
              </w:rPr>
              <w:t>-0.01 (-0.03, 0.01)</w:t>
            </w:r>
          </w:p>
          <w:p w:rsidR="00D55966" w:rsidRPr="006D1B7F" w:rsidRDefault="00D55966" w:rsidP="00D55966">
            <w:pPr>
              <w:jc w:val="center"/>
              <w:rPr>
                <w:rFonts w:cstheme="minorHAnsi"/>
                <w:sz w:val="20"/>
                <w:szCs w:val="20"/>
              </w:rPr>
            </w:pPr>
            <w:r>
              <w:rPr>
                <w:rFonts w:cstheme="minorHAnsi"/>
                <w:sz w:val="20"/>
                <w:szCs w:val="20"/>
              </w:rPr>
              <w:t>-0.02 (-0.03, -0.01)</w:t>
            </w:r>
          </w:p>
        </w:tc>
        <w:tc>
          <w:tcPr>
            <w:tcW w:w="1182" w:type="dxa"/>
          </w:tcPr>
          <w:p w:rsidR="00D55966" w:rsidRDefault="00D55966" w:rsidP="00D55966">
            <w:pPr>
              <w:jc w:val="center"/>
              <w:rPr>
                <w:rFonts w:cstheme="minorHAnsi"/>
                <w:sz w:val="20"/>
                <w:szCs w:val="20"/>
              </w:rPr>
            </w:pPr>
          </w:p>
          <w:p w:rsidR="00D55966" w:rsidRPr="00047E86" w:rsidRDefault="00D55966" w:rsidP="00D55966">
            <w:pPr>
              <w:jc w:val="center"/>
              <w:rPr>
                <w:rFonts w:cstheme="minorHAnsi"/>
                <w:b/>
                <w:bCs/>
                <w:sz w:val="20"/>
                <w:szCs w:val="20"/>
              </w:rPr>
            </w:pPr>
            <w:r w:rsidRPr="00047E86">
              <w:rPr>
                <w:rFonts w:cstheme="minorHAnsi"/>
                <w:b/>
                <w:bCs/>
                <w:sz w:val="20"/>
                <w:szCs w:val="20"/>
              </w:rPr>
              <w:t>&lt;0.001</w:t>
            </w:r>
          </w:p>
          <w:p w:rsidR="00D55966" w:rsidRDefault="00D55966" w:rsidP="00D55966">
            <w:pPr>
              <w:jc w:val="center"/>
              <w:rPr>
                <w:rFonts w:cstheme="minorHAnsi"/>
                <w:sz w:val="20"/>
                <w:szCs w:val="20"/>
              </w:rPr>
            </w:pPr>
            <w:r>
              <w:rPr>
                <w:rFonts w:cstheme="minorHAnsi"/>
                <w:sz w:val="20"/>
                <w:szCs w:val="20"/>
              </w:rPr>
              <w:t>0.24</w:t>
            </w:r>
          </w:p>
          <w:p w:rsidR="00D55966" w:rsidRPr="00047E86" w:rsidRDefault="00D55966" w:rsidP="00D55966">
            <w:pPr>
              <w:jc w:val="center"/>
              <w:rPr>
                <w:rFonts w:cstheme="minorHAnsi"/>
                <w:b/>
                <w:bCs/>
                <w:sz w:val="20"/>
                <w:szCs w:val="20"/>
              </w:rPr>
            </w:pPr>
            <w:r w:rsidRPr="00047E86">
              <w:rPr>
                <w:rFonts w:cstheme="minorHAnsi"/>
                <w:b/>
                <w:bCs/>
                <w:sz w:val="20"/>
                <w:szCs w:val="20"/>
              </w:rPr>
              <w:t>&lt;0.001</w:t>
            </w:r>
          </w:p>
        </w:tc>
        <w:tc>
          <w:tcPr>
            <w:tcW w:w="1234" w:type="dxa"/>
          </w:tcPr>
          <w:p w:rsidR="00D55966" w:rsidRDefault="00D55966" w:rsidP="00D55966">
            <w:pPr>
              <w:jc w:val="center"/>
              <w:rPr>
                <w:rFonts w:cstheme="minorHAnsi"/>
                <w:sz w:val="20"/>
                <w:szCs w:val="20"/>
              </w:rPr>
            </w:pPr>
          </w:p>
          <w:p w:rsidR="00D55966" w:rsidRDefault="00D55966" w:rsidP="00D55966">
            <w:pPr>
              <w:jc w:val="center"/>
              <w:rPr>
                <w:rFonts w:cstheme="minorHAnsi"/>
                <w:sz w:val="20"/>
                <w:szCs w:val="20"/>
              </w:rPr>
            </w:pPr>
            <w:r>
              <w:rPr>
                <w:rFonts w:cstheme="minorHAnsi"/>
                <w:sz w:val="20"/>
                <w:szCs w:val="20"/>
              </w:rPr>
              <w:t>0%</w:t>
            </w:r>
          </w:p>
          <w:p w:rsidR="00D55966" w:rsidRDefault="00D55966" w:rsidP="00D55966">
            <w:pPr>
              <w:jc w:val="center"/>
              <w:rPr>
                <w:rFonts w:cstheme="minorHAnsi"/>
                <w:sz w:val="20"/>
                <w:szCs w:val="20"/>
              </w:rPr>
            </w:pPr>
            <w:r>
              <w:rPr>
                <w:rFonts w:cstheme="minorHAnsi"/>
                <w:sz w:val="20"/>
                <w:szCs w:val="20"/>
              </w:rPr>
              <w:t>0%</w:t>
            </w:r>
          </w:p>
          <w:p w:rsidR="00D55966" w:rsidRPr="006D1B7F" w:rsidRDefault="00D55966" w:rsidP="00D55966">
            <w:pPr>
              <w:jc w:val="center"/>
              <w:rPr>
                <w:rFonts w:cstheme="minorHAnsi"/>
                <w:sz w:val="20"/>
                <w:szCs w:val="20"/>
              </w:rPr>
            </w:pPr>
            <w:r>
              <w:rPr>
                <w:rFonts w:cstheme="minorHAnsi"/>
                <w:sz w:val="20"/>
                <w:szCs w:val="20"/>
              </w:rPr>
              <w:t>0%</w:t>
            </w:r>
          </w:p>
        </w:tc>
      </w:tr>
      <w:tr w:rsidR="00D55966" w:rsidRPr="002647FE" w:rsidTr="00D55966">
        <w:tc>
          <w:tcPr>
            <w:tcW w:w="1838" w:type="dxa"/>
          </w:tcPr>
          <w:p w:rsidR="00D55966" w:rsidRDefault="00D55966" w:rsidP="00D55966">
            <w:pPr>
              <w:rPr>
                <w:rFonts w:cstheme="minorHAnsi"/>
                <w:sz w:val="20"/>
                <w:szCs w:val="20"/>
              </w:rPr>
            </w:pPr>
            <w:r>
              <w:rPr>
                <w:rFonts w:cstheme="minorHAnsi"/>
                <w:sz w:val="20"/>
                <w:szCs w:val="20"/>
              </w:rPr>
              <w:t>Hemoglobin</w:t>
            </w:r>
          </w:p>
          <w:p w:rsidR="00D55966" w:rsidRPr="006D1B7F" w:rsidRDefault="00D55966" w:rsidP="00D55966">
            <w:pPr>
              <w:rPr>
                <w:rFonts w:cstheme="minorHAnsi"/>
                <w:sz w:val="20"/>
                <w:szCs w:val="20"/>
                <w:lang w:val="en-US"/>
              </w:rPr>
            </w:pPr>
            <w:r w:rsidRPr="006D1B7F">
              <w:rPr>
                <w:rFonts w:cstheme="minorHAnsi"/>
                <w:sz w:val="20"/>
                <w:szCs w:val="20"/>
                <w:lang w:val="en-US"/>
              </w:rPr>
              <w:t>HSD</w:t>
            </w:r>
          </w:p>
          <w:p w:rsidR="00D55966" w:rsidRPr="006D1B7F" w:rsidRDefault="00D55966" w:rsidP="00D55966">
            <w:pPr>
              <w:rPr>
                <w:rFonts w:cstheme="minorHAnsi"/>
                <w:sz w:val="20"/>
                <w:szCs w:val="20"/>
                <w:lang w:val="en-US"/>
              </w:rPr>
            </w:pPr>
            <w:r>
              <w:rPr>
                <w:rFonts w:cstheme="minorHAnsi"/>
                <w:sz w:val="20"/>
                <w:szCs w:val="20"/>
                <w:lang w:val="en-US"/>
              </w:rPr>
              <w:t>H</w:t>
            </w:r>
            <w:r w:rsidRPr="006D1B7F">
              <w:rPr>
                <w:rFonts w:cstheme="minorHAnsi"/>
                <w:sz w:val="20"/>
                <w:szCs w:val="20"/>
                <w:lang w:val="en-US"/>
              </w:rPr>
              <w:t>S</w:t>
            </w:r>
          </w:p>
          <w:p w:rsidR="00D55966" w:rsidRDefault="00D55966" w:rsidP="00D55966">
            <w:pPr>
              <w:jc w:val="right"/>
              <w:rPr>
                <w:rFonts w:cstheme="minorHAnsi"/>
                <w:sz w:val="20"/>
                <w:szCs w:val="20"/>
              </w:rPr>
            </w:pPr>
            <w:r w:rsidRPr="006D1B7F">
              <w:rPr>
                <w:rFonts w:cstheme="minorHAnsi"/>
                <w:b/>
                <w:bCs/>
                <w:i/>
                <w:iCs/>
                <w:sz w:val="20"/>
                <w:szCs w:val="20"/>
                <w:lang w:val="en-US"/>
              </w:rPr>
              <w:t>Total</w:t>
            </w:r>
          </w:p>
        </w:tc>
        <w:tc>
          <w:tcPr>
            <w:tcW w:w="1276" w:type="dxa"/>
          </w:tcPr>
          <w:p w:rsidR="00D55966" w:rsidRDefault="00D55966" w:rsidP="00D55966">
            <w:pPr>
              <w:jc w:val="center"/>
              <w:rPr>
                <w:rFonts w:cstheme="minorHAnsi"/>
                <w:sz w:val="20"/>
                <w:szCs w:val="20"/>
              </w:rPr>
            </w:pPr>
          </w:p>
          <w:p w:rsidR="00D55966" w:rsidRDefault="00D55966" w:rsidP="00D55966">
            <w:pPr>
              <w:jc w:val="center"/>
              <w:rPr>
                <w:rFonts w:cstheme="minorHAnsi"/>
                <w:sz w:val="20"/>
                <w:szCs w:val="20"/>
              </w:rPr>
            </w:pPr>
            <w:r>
              <w:rPr>
                <w:rFonts w:cstheme="minorHAnsi"/>
                <w:sz w:val="20"/>
                <w:szCs w:val="20"/>
              </w:rPr>
              <w:t>2</w:t>
            </w:r>
          </w:p>
          <w:p w:rsidR="00D55966" w:rsidRDefault="00D55966" w:rsidP="00D55966">
            <w:pPr>
              <w:jc w:val="center"/>
              <w:rPr>
                <w:rFonts w:cstheme="minorHAnsi"/>
                <w:sz w:val="20"/>
                <w:szCs w:val="20"/>
              </w:rPr>
            </w:pPr>
            <w:r>
              <w:rPr>
                <w:rFonts w:cstheme="minorHAnsi"/>
                <w:sz w:val="20"/>
                <w:szCs w:val="20"/>
              </w:rPr>
              <w:t>2</w:t>
            </w:r>
          </w:p>
          <w:p w:rsidR="00D55966" w:rsidRPr="006D1B7F" w:rsidRDefault="00D55966" w:rsidP="00D55966">
            <w:pPr>
              <w:jc w:val="center"/>
              <w:rPr>
                <w:rFonts w:cstheme="minorHAnsi"/>
                <w:sz w:val="20"/>
                <w:szCs w:val="20"/>
              </w:rPr>
            </w:pPr>
            <w:r>
              <w:rPr>
                <w:rFonts w:cstheme="minorHAnsi"/>
                <w:sz w:val="20"/>
                <w:szCs w:val="20"/>
              </w:rPr>
              <w:t>2</w:t>
            </w:r>
          </w:p>
        </w:tc>
        <w:tc>
          <w:tcPr>
            <w:tcW w:w="1276" w:type="dxa"/>
          </w:tcPr>
          <w:p w:rsidR="00D55966" w:rsidRDefault="00D55966" w:rsidP="00D55966">
            <w:pPr>
              <w:jc w:val="center"/>
              <w:rPr>
                <w:rFonts w:cstheme="minorHAnsi"/>
                <w:sz w:val="20"/>
                <w:szCs w:val="20"/>
              </w:rPr>
            </w:pPr>
          </w:p>
          <w:p w:rsidR="00D55966" w:rsidRDefault="00D55966" w:rsidP="00D55966">
            <w:pPr>
              <w:jc w:val="center"/>
              <w:rPr>
                <w:rFonts w:cstheme="minorHAnsi"/>
                <w:sz w:val="20"/>
                <w:szCs w:val="20"/>
              </w:rPr>
            </w:pPr>
            <w:r>
              <w:rPr>
                <w:rFonts w:cstheme="minorHAnsi"/>
                <w:sz w:val="20"/>
                <w:szCs w:val="20"/>
              </w:rPr>
              <w:t>757</w:t>
            </w:r>
          </w:p>
          <w:p w:rsidR="00D55966" w:rsidRDefault="00D55966" w:rsidP="00D55966">
            <w:pPr>
              <w:jc w:val="center"/>
              <w:rPr>
                <w:rFonts w:cstheme="minorHAnsi"/>
                <w:sz w:val="20"/>
                <w:szCs w:val="20"/>
              </w:rPr>
            </w:pPr>
            <w:r>
              <w:rPr>
                <w:rFonts w:cstheme="minorHAnsi"/>
                <w:sz w:val="20"/>
                <w:szCs w:val="20"/>
              </w:rPr>
              <w:t>787</w:t>
            </w:r>
          </w:p>
          <w:p w:rsidR="00D55966" w:rsidRPr="006D1B7F" w:rsidRDefault="00D55966" w:rsidP="00D55966">
            <w:pPr>
              <w:jc w:val="center"/>
              <w:rPr>
                <w:rFonts w:cstheme="minorHAnsi"/>
                <w:sz w:val="20"/>
                <w:szCs w:val="20"/>
              </w:rPr>
            </w:pPr>
            <w:r>
              <w:rPr>
                <w:rFonts w:cstheme="minorHAnsi"/>
                <w:sz w:val="20"/>
                <w:szCs w:val="20"/>
              </w:rPr>
              <w:t>869</w:t>
            </w:r>
          </w:p>
        </w:tc>
        <w:tc>
          <w:tcPr>
            <w:tcW w:w="2250" w:type="dxa"/>
          </w:tcPr>
          <w:p w:rsidR="00D55966" w:rsidRDefault="00D55966" w:rsidP="00D55966">
            <w:pPr>
              <w:jc w:val="center"/>
              <w:rPr>
                <w:rFonts w:cstheme="minorHAnsi"/>
                <w:sz w:val="20"/>
                <w:szCs w:val="20"/>
              </w:rPr>
            </w:pPr>
          </w:p>
          <w:p w:rsidR="00D55966" w:rsidRDefault="00D55966" w:rsidP="00D55966">
            <w:pPr>
              <w:jc w:val="center"/>
              <w:rPr>
                <w:rFonts w:cstheme="minorHAnsi"/>
                <w:sz w:val="20"/>
                <w:szCs w:val="20"/>
              </w:rPr>
            </w:pPr>
            <w:r>
              <w:rPr>
                <w:rFonts w:cstheme="minorHAnsi"/>
                <w:sz w:val="20"/>
                <w:szCs w:val="20"/>
              </w:rPr>
              <w:t>-1.07 (-1.44, -0.70)</w:t>
            </w:r>
          </w:p>
          <w:p w:rsidR="00D55966" w:rsidRDefault="00D55966" w:rsidP="00D55966">
            <w:pPr>
              <w:jc w:val="center"/>
              <w:rPr>
                <w:rFonts w:cstheme="minorHAnsi"/>
                <w:sz w:val="20"/>
                <w:szCs w:val="20"/>
              </w:rPr>
            </w:pPr>
            <w:r>
              <w:rPr>
                <w:rFonts w:cstheme="minorHAnsi"/>
                <w:sz w:val="20"/>
                <w:szCs w:val="20"/>
              </w:rPr>
              <w:t>-0.65 (-1.0, -0.30)</w:t>
            </w:r>
          </w:p>
          <w:p w:rsidR="00D55966" w:rsidRPr="006D1B7F" w:rsidRDefault="00D55966" w:rsidP="00D55966">
            <w:pPr>
              <w:jc w:val="center"/>
              <w:rPr>
                <w:rFonts w:cstheme="minorHAnsi"/>
                <w:sz w:val="20"/>
                <w:szCs w:val="20"/>
              </w:rPr>
            </w:pPr>
            <w:r>
              <w:rPr>
                <w:rFonts w:cstheme="minorHAnsi"/>
                <w:sz w:val="20"/>
                <w:szCs w:val="20"/>
              </w:rPr>
              <w:t>-0.72 (-1.06, -0.38)</w:t>
            </w:r>
          </w:p>
        </w:tc>
        <w:tc>
          <w:tcPr>
            <w:tcW w:w="1182" w:type="dxa"/>
          </w:tcPr>
          <w:p w:rsidR="00D55966" w:rsidRDefault="00D55966" w:rsidP="00D55966">
            <w:pPr>
              <w:jc w:val="center"/>
              <w:rPr>
                <w:rFonts w:cstheme="minorHAnsi"/>
                <w:sz w:val="20"/>
                <w:szCs w:val="20"/>
              </w:rPr>
            </w:pPr>
          </w:p>
          <w:p w:rsidR="00D55966" w:rsidRPr="00047E86" w:rsidRDefault="00D55966" w:rsidP="00D55966">
            <w:pPr>
              <w:jc w:val="center"/>
              <w:rPr>
                <w:rFonts w:cstheme="minorHAnsi"/>
                <w:b/>
                <w:bCs/>
                <w:sz w:val="20"/>
                <w:szCs w:val="20"/>
              </w:rPr>
            </w:pPr>
            <w:r w:rsidRPr="00047E86">
              <w:rPr>
                <w:rFonts w:cstheme="minorHAnsi"/>
                <w:b/>
                <w:bCs/>
                <w:sz w:val="20"/>
                <w:szCs w:val="20"/>
              </w:rPr>
              <w:t>&lt;0.001</w:t>
            </w:r>
          </w:p>
          <w:p w:rsidR="00D55966" w:rsidRPr="00047E86" w:rsidRDefault="00D55966" w:rsidP="00D55966">
            <w:pPr>
              <w:jc w:val="center"/>
              <w:rPr>
                <w:rFonts w:cstheme="minorHAnsi"/>
                <w:b/>
                <w:bCs/>
                <w:sz w:val="20"/>
                <w:szCs w:val="20"/>
              </w:rPr>
            </w:pPr>
            <w:r w:rsidRPr="00047E86">
              <w:rPr>
                <w:rFonts w:cstheme="minorHAnsi"/>
                <w:b/>
                <w:bCs/>
                <w:sz w:val="20"/>
                <w:szCs w:val="20"/>
              </w:rPr>
              <w:t>&lt;0.001</w:t>
            </w:r>
          </w:p>
          <w:p w:rsidR="00D55966" w:rsidRPr="006D1B7F" w:rsidRDefault="00D55966" w:rsidP="00D55966">
            <w:pPr>
              <w:jc w:val="center"/>
              <w:rPr>
                <w:rFonts w:cstheme="minorHAnsi"/>
                <w:sz w:val="20"/>
                <w:szCs w:val="20"/>
              </w:rPr>
            </w:pPr>
            <w:r w:rsidRPr="00047E86">
              <w:rPr>
                <w:rFonts w:cstheme="minorHAnsi"/>
                <w:b/>
                <w:bCs/>
                <w:sz w:val="20"/>
                <w:szCs w:val="20"/>
              </w:rPr>
              <w:t>&lt;0.001</w:t>
            </w:r>
          </w:p>
        </w:tc>
        <w:tc>
          <w:tcPr>
            <w:tcW w:w="1234" w:type="dxa"/>
          </w:tcPr>
          <w:p w:rsidR="00D55966" w:rsidRDefault="00D55966" w:rsidP="00D55966">
            <w:pPr>
              <w:jc w:val="center"/>
              <w:rPr>
                <w:rFonts w:cstheme="minorHAnsi"/>
                <w:sz w:val="20"/>
                <w:szCs w:val="20"/>
              </w:rPr>
            </w:pPr>
          </w:p>
          <w:p w:rsidR="00D55966" w:rsidRDefault="00D55966" w:rsidP="00D55966">
            <w:pPr>
              <w:jc w:val="center"/>
              <w:rPr>
                <w:rFonts w:cstheme="minorHAnsi"/>
                <w:sz w:val="20"/>
                <w:szCs w:val="20"/>
              </w:rPr>
            </w:pPr>
            <w:r>
              <w:rPr>
                <w:rFonts w:cstheme="minorHAnsi"/>
                <w:sz w:val="20"/>
                <w:szCs w:val="20"/>
              </w:rPr>
              <w:t>0%</w:t>
            </w:r>
          </w:p>
          <w:p w:rsidR="00D55966" w:rsidRDefault="00D55966" w:rsidP="00D55966">
            <w:pPr>
              <w:jc w:val="center"/>
              <w:rPr>
                <w:rFonts w:cstheme="minorHAnsi"/>
                <w:sz w:val="20"/>
                <w:szCs w:val="20"/>
              </w:rPr>
            </w:pPr>
            <w:r>
              <w:rPr>
                <w:rFonts w:cstheme="minorHAnsi"/>
                <w:sz w:val="20"/>
                <w:szCs w:val="20"/>
              </w:rPr>
              <w:t>0%</w:t>
            </w:r>
          </w:p>
          <w:p w:rsidR="00D55966" w:rsidRPr="006D1B7F" w:rsidRDefault="00D55966" w:rsidP="00D55966">
            <w:pPr>
              <w:jc w:val="center"/>
              <w:rPr>
                <w:rFonts w:cstheme="minorHAnsi"/>
                <w:sz w:val="20"/>
                <w:szCs w:val="20"/>
              </w:rPr>
            </w:pPr>
            <w:r>
              <w:rPr>
                <w:rFonts w:cstheme="minorHAnsi"/>
                <w:sz w:val="20"/>
                <w:szCs w:val="20"/>
              </w:rPr>
              <w:t>0%</w:t>
            </w:r>
          </w:p>
        </w:tc>
      </w:tr>
      <w:tr w:rsidR="00D55966" w:rsidRPr="002647FE" w:rsidTr="00D55966">
        <w:tc>
          <w:tcPr>
            <w:tcW w:w="1838" w:type="dxa"/>
          </w:tcPr>
          <w:p w:rsidR="00D55966" w:rsidRPr="00B4006B" w:rsidRDefault="00D55966" w:rsidP="00D55966">
            <w:pPr>
              <w:rPr>
                <w:rFonts w:cstheme="minorHAnsi"/>
                <w:sz w:val="20"/>
                <w:szCs w:val="20"/>
                <w:lang w:val="en-US"/>
              </w:rPr>
            </w:pPr>
            <w:r w:rsidRPr="00B4006B">
              <w:rPr>
                <w:rFonts w:cstheme="minorHAnsi"/>
                <w:sz w:val="20"/>
                <w:szCs w:val="20"/>
                <w:lang w:val="en-US"/>
              </w:rPr>
              <w:t>Serum sodium</w:t>
            </w:r>
          </w:p>
          <w:p w:rsidR="00D55966" w:rsidRPr="006D1B7F" w:rsidRDefault="00D55966" w:rsidP="00D55966">
            <w:pPr>
              <w:rPr>
                <w:rFonts w:cstheme="minorHAnsi"/>
                <w:sz w:val="20"/>
                <w:szCs w:val="20"/>
                <w:lang w:val="en-US"/>
              </w:rPr>
            </w:pPr>
            <w:r w:rsidRPr="006D1B7F">
              <w:rPr>
                <w:rFonts w:cstheme="minorHAnsi"/>
                <w:sz w:val="20"/>
                <w:szCs w:val="20"/>
                <w:lang w:val="en-US"/>
              </w:rPr>
              <w:t>HSD</w:t>
            </w:r>
          </w:p>
          <w:p w:rsidR="00D55966" w:rsidRPr="006D1B7F" w:rsidRDefault="00D55966" w:rsidP="00D55966">
            <w:pPr>
              <w:rPr>
                <w:rFonts w:cstheme="minorHAnsi"/>
                <w:sz w:val="20"/>
                <w:szCs w:val="20"/>
                <w:lang w:val="en-US"/>
              </w:rPr>
            </w:pPr>
            <w:r>
              <w:rPr>
                <w:rFonts w:cstheme="minorHAnsi"/>
                <w:sz w:val="20"/>
                <w:szCs w:val="20"/>
                <w:lang w:val="en-US"/>
              </w:rPr>
              <w:t>H</w:t>
            </w:r>
            <w:r w:rsidRPr="006D1B7F">
              <w:rPr>
                <w:rFonts w:cstheme="minorHAnsi"/>
                <w:sz w:val="20"/>
                <w:szCs w:val="20"/>
                <w:lang w:val="en-US"/>
              </w:rPr>
              <w:t>S</w:t>
            </w:r>
          </w:p>
          <w:p w:rsidR="00D55966" w:rsidRPr="002647FE" w:rsidRDefault="00D55966" w:rsidP="00D55966">
            <w:pPr>
              <w:jc w:val="right"/>
              <w:rPr>
                <w:rFonts w:cstheme="minorHAnsi"/>
                <w:sz w:val="20"/>
                <w:szCs w:val="20"/>
                <w:lang w:val="en-US"/>
              </w:rPr>
            </w:pPr>
            <w:r w:rsidRPr="006D1B7F">
              <w:rPr>
                <w:rFonts w:cstheme="minorHAnsi"/>
                <w:b/>
                <w:bCs/>
                <w:i/>
                <w:iCs/>
                <w:sz w:val="20"/>
                <w:szCs w:val="20"/>
                <w:lang w:val="en-US"/>
              </w:rPr>
              <w:t>Total</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6</w:t>
            </w:r>
          </w:p>
          <w:p w:rsidR="00D55966" w:rsidRDefault="00D55966" w:rsidP="00D55966">
            <w:pPr>
              <w:jc w:val="center"/>
              <w:rPr>
                <w:rFonts w:cstheme="minorHAnsi"/>
                <w:sz w:val="20"/>
                <w:szCs w:val="20"/>
                <w:lang w:val="en-US"/>
              </w:rPr>
            </w:pPr>
            <w:r>
              <w:rPr>
                <w:rFonts w:cstheme="minorHAnsi"/>
                <w:sz w:val="20"/>
                <w:szCs w:val="20"/>
                <w:lang w:val="en-US"/>
              </w:rPr>
              <w:t>3</w:t>
            </w:r>
          </w:p>
          <w:p w:rsidR="00D55966" w:rsidRPr="002647FE" w:rsidRDefault="00D55966" w:rsidP="00D55966">
            <w:pPr>
              <w:jc w:val="center"/>
              <w:rPr>
                <w:rFonts w:cstheme="minorHAnsi"/>
                <w:sz w:val="20"/>
                <w:szCs w:val="20"/>
                <w:lang w:val="en-US"/>
              </w:rPr>
            </w:pPr>
            <w:r>
              <w:rPr>
                <w:rFonts w:cstheme="minorHAnsi"/>
                <w:sz w:val="20"/>
                <w:szCs w:val="20"/>
                <w:lang w:val="en-US"/>
              </w:rPr>
              <w:t>7</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1532</w:t>
            </w:r>
          </w:p>
          <w:p w:rsidR="00D55966" w:rsidRDefault="00D55966" w:rsidP="00D55966">
            <w:pPr>
              <w:jc w:val="center"/>
              <w:rPr>
                <w:rFonts w:cstheme="minorHAnsi"/>
                <w:sz w:val="20"/>
                <w:szCs w:val="20"/>
                <w:lang w:val="en-US"/>
              </w:rPr>
            </w:pPr>
            <w:r>
              <w:rPr>
                <w:rFonts w:cstheme="minorHAnsi"/>
                <w:sz w:val="20"/>
                <w:szCs w:val="20"/>
                <w:lang w:val="en-US"/>
              </w:rPr>
              <w:t>722</w:t>
            </w:r>
          </w:p>
          <w:p w:rsidR="00D55966" w:rsidRPr="002647FE" w:rsidRDefault="00D55966" w:rsidP="00D55966">
            <w:pPr>
              <w:jc w:val="center"/>
              <w:rPr>
                <w:rFonts w:cstheme="minorHAnsi"/>
                <w:sz w:val="20"/>
                <w:szCs w:val="20"/>
                <w:lang w:val="en-US"/>
              </w:rPr>
            </w:pPr>
            <w:r>
              <w:rPr>
                <w:rFonts w:cstheme="minorHAnsi"/>
                <w:sz w:val="20"/>
                <w:szCs w:val="20"/>
                <w:lang w:val="en-US"/>
              </w:rPr>
              <w:t>1843</w:t>
            </w:r>
          </w:p>
        </w:tc>
        <w:tc>
          <w:tcPr>
            <w:tcW w:w="2250"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6.24 (4.06, 8.43)</w:t>
            </w:r>
          </w:p>
          <w:p w:rsidR="00D55966" w:rsidRDefault="00D55966" w:rsidP="00D55966">
            <w:pPr>
              <w:jc w:val="center"/>
              <w:rPr>
                <w:rFonts w:cstheme="minorHAnsi"/>
                <w:sz w:val="20"/>
                <w:szCs w:val="20"/>
                <w:lang w:val="en-US"/>
              </w:rPr>
            </w:pPr>
            <w:r>
              <w:rPr>
                <w:rFonts w:cstheme="minorHAnsi"/>
                <w:sz w:val="20"/>
                <w:szCs w:val="20"/>
                <w:lang w:val="en-US"/>
              </w:rPr>
              <w:t>5.73 (-0.82, 12.27)</w:t>
            </w:r>
          </w:p>
          <w:p w:rsidR="00D55966" w:rsidRPr="002647FE" w:rsidRDefault="00D55966" w:rsidP="00D55966">
            <w:pPr>
              <w:jc w:val="center"/>
              <w:rPr>
                <w:rFonts w:cstheme="minorHAnsi"/>
                <w:sz w:val="20"/>
                <w:szCs w:val="20"/>
                <w:lang w:val="en-US"/>
              </w:rPr>
            </w:pPr>
            <w:r>
              <w:rPr>
                <w:rFonts w:cstheme="minorHAnsi"/>
                <w:sz w:val="20"/>
                <w:szCs w:val="20"/>
                <w:lang w:val="en-US"/>
              </w:rPr>
              <w:t>6.38 (4.04, 8.71)</w:t>
            </w:r>
          </w:p>
        </w:tc>
        <w:tc>
          <w:tcPr>
            <w:tcW w:w="1182" w:type="dxa"/>
          </w:tcPr>
          <w:p w:rsidR="00D55966" w:rsidRDefault="00D55966" w:rsidP="00D55966">
            <w:pPr>
              <w:jc w:val="center"/>
              <w:rPr>
                <w:rFonts w:cstheme="minorHAnsi"/>
                <w:sz w:val="20"/>
                <w:szCs w:val="20"/>
                <w:lang w:val="en-US"/>
              </w:rPr>
            </w:pPr>
          </w:p>
          <w:p w:rsidR="00D55966" w:rsidRPr="00047E86" w:rsidRDefault="00D55966" w:rsidP="00D55966">
            <w:pPr>
              <w:jc w:val="center"/>
              <w:rPr>
                <w:rFonts w:cstheme="minorHAnsi"/>
                <w:b/>
                <w:bCs/>
                <w:sz w:val="20"/>
                <w:szCs w:val="20"/>
                <w:lang w:val="en-US"/>
              </w:rPr>
            </w:pPr>
            <w:r w:rsidRPr="00047E86">
              <w:rPr>
                <w:rFonts w:cstheme="minorHAnsi"/>
                <w:b/>
                <w:bCs/>
                <w:sz w:val="20"/>
                <w:szCs w:val="20"/>
                <w:lang w:val="en-US"/>
              </w:rPr>
              <w:t>&lt;0.001</w:t>
            </w:r>
          </w:p>
          <w:p w:rsidR="00D55966" w:rsidRDefault="00D55966" w:rsidP="00D55966">
            <w:pPr>
              <w:jc w:val="center"/>
              <w:rPr>
                <w:rFonts w:cstheme="minorHAnsi"/>
                <w:sz w:val="20"/>
                <w:szCs w:val="20"/>
                <w:lang w:val="en-US"/>
              </w:rPr>
            </w:pPr>
            <w:r>
              <w:rPr>
                <w:rFonts w:cstheme="minorHAnsi"/>
                <w:sz w:val="20"/>
                <w:szCs w:val="20"/>
                <w:lang w:val="en-US"/>
              </w:rPr>
              <w:t>0.09</w:t>
            </w:r>
          </w:p>
          <w:p w:rsidR="00D55966" w:rsidRPr="00047E86" w:rsidRDefault="00D55966" w:rsidP="00D55966">
            <w:pPr>
              <w:jc w:val="center"/>
              <w:rPr>
                <w:rFonts w:cstheme="minorHAnsi"/>
                <w:b/>
                <w:bCs/>
                <w:sz w:val="20"/>
                <w:szCs w:val="20"/>
                <w:lang w:val="en-US"/>
              </w:rPr>
            </w:pPr>
            <w:r w:rsidRPr="00047E86">
              <w:rPr>
                <w:rFonts w:cstheme="minorHAnsi"/>
                <w:b/>
                <w:bCs/>
                <w:sz w:val="20"/>
                <w:szCs w:val="20"/>
                <w:lang w:val="en-US"/>
              </w:rPr>
              <w:t>&lt;0.001</w:t>
            </w:r>
          </w:p>
        </w:tc>
        <w:tc>
          <w:tcPr>
            <w:tcW w:w="1234"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92%</w:t>
            </w:r>
          </w:p>
          <w:p w:rsidR="00D55966" w:rsidRDefault="00D55966" w:rsidP="00D55966">
            <w:pPr>
              <w:jc w:val="center"/>
              <w:rPr>
                <w:rFonts w:cstheme="minorHAnsi"/>
                <w:sz w:val="20"/>
                <w:szCs w:val="20"/>
                <w:lang w:val="en-US"/>
              </w:rPr>
            </w:pPr>
            <w:r>
              <w:rPr>
                <w:rFonts w:cstheme="minorHAnsi"/>
                <w:sz w:val="20"/>
                <w:szCs w:val="20"/>
                <w:lang w:val="en-US"/>
              </w:rPr>
              <w:t>97%</w:t>
            </w:r>
          </w:p>
          <w:p w:rsidR="00D55966" w:rsidRPr="002647FE" w:rsidRDefault="00D55966" w:rsidP="00D55966">
            <w:pPr>
              <w:jc w:val="center"/>
              <w:rPr>
                <w:rFonts w:cstheme="minorHAnsi"/>
                <w:sz w:val="20"/>
                <w:szCs w:val="20"/>
                <w:lang w:val="en-US"/>
              </w:rPr>
            </w:pPr>
            <w:r>
              <w:rPr>
                <w:rFonts w:cstheme="minorHAnsi"/>
                <w:sz w:val="20"/>
                <w:szCs w:val="20"/>
                <w:lang w:val="en-US"/>
              </w:rPr>
              <w:t>94%</w:t>
            </w:r>
          </w:p>
        </w:tc>
      </w:tr>
      <w:tr w:rsidR="00D55966" w:rsidRPr="002647FE" w:rsidTr="00D55966">
        <w:tc>
          <w:tcPr>
            <w:tcW w:w="1838" w:type="dxa"/>
          </w:tcPr>
          <w:p w:rsidR="00D55966" w:rsidRDefault="00D55966" w:rsidP="00D55966">
            <w:pPr>
              <w:rPr>
                <w:rFonts w:cstheme="minorHAnsi"/>
                <w:sz w:val="20"/>
                <w:szCs w:val="20"/>
                <w:lang w:val="en-US"/>
              </w:rPr>
            </w:pPr>
            <w:r>
              <w:rPr>
                <w:rFonts w:cstheme="minorHAnsi"/>
                <w:sz w:val="20"/>
                <w:szCs w:val="20"/>
                <w:lang w:val="en-US"/>
              </w:rPr>
              <w:t>INR</w:t>
            </w:r>
          </w:p>
          <w:p w:rsidR="00D55966" w:rsidRPr="006D1B7F" w:rsidRDefault="00D55966" w:rsidP="00D55966">
            <w:pPr>
              <w:rPr>
                <w:rFonts w:cstheme="minorHAnsi"/>
                <w:sz w:val="20"/>
                <w:szCs w:val="20"/>
                <w:lang w:val="en-US"/>
              </w:rPr>
            </w:pPr>
            <w:r w:rsidRPr="006D1B7F">
              <w:rPr>
                <w:rFonts w:cstheme="minorHAnsi"/>
                <w:sz w:val="20"/>
                <w:szCs w:val="20"/>
                <w:lang w:val="en-US"/>
              </w:rPr>
              <w:t>HSD</w:t>
            </w:r>
          </w:p>
          <w:p w:rsidR="00D55966" w:rsidRPr="006D1B7F" w:rsidRDefault="00D55966" w:rsidP="00D55966">
            <w:pPr>
              <w:rPr>
                <w:rFonts w:cstheme="minorHAnsi"/>
                <w:sz w:val="20"/>
                <w:szCs w:val="20"/>
                <w:lang w:val="en-US"/>
              </w:rPr>
            </w:pPr>
            <w:r>
              <w:rPr>
                <w:rFonts w:cstheme="minorHAnsi"/>
                <w:sz w:val="20"/>
                <w:szCs w:val="20"/>
                <w:lang w:val="en-US"/>
              </w:rPr>
              <w:t>H</w:t>
            </w:r>
            <w:r w:rsidRPr="006D1B7F">
              <w:rPr>
                <w:rFonts w:cstheme="minorHAnsi"/>
                <w:sz w:val="20"/>
                <w:szCs w:val="20"/>
                <w:lang w:val="en-US"/>
              </w:rPr>
              <w:t>S</w:t>
            </w:r>
          </w:p>
          <w:p w:rsidR="00D55966" w:rsidRPr="002647FE" w:rsidRDefault="00D55966" w:rsidP="00D55966">
            <w:pPr>
              <w:jc w:val="right"/>
              <w:rPr>
                <w:rFonts w:cstheme="minorHAnsi"/>
                <w:sz w:val="20"/>
                <w:szCs w:val="20"/>
                <w:lang w:val="en-US"/>
              </w:rPr>
            </w:pPr>
            <w:r w:rsidRPr="006D1B7F">
              <w:rPr>
                <w:rFonts w:cstheme="minorHAnsi"/>
                <w:b/>
                <w:bCs/>
                <w:i/>
                <w:iCs/>
                <w:sz w:val="20"/>
                <w:szCs w:val="20"/>
                <w:lang w:val="en-US"/>
              </w:rPr>
              <w:t>Total</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2</w:t>
            </w:r>
          </w:p>
          <w:p w:rsidR="00D55966" w:rsidRDefault="00D55966" w:rsidP="00D55966">
            <w:pPr>
              <w:jc w:val="center"/>
              <w:rPr>
                <w:rFonts w:cstheme="minorHAnsi"/>
                <w:sz w:val="20"/>
                <w:szCs w:val="20"/>
                <w:lang w:val="en-US"/>
              </w:rPr>
            </w:pPr>
            <w:r>
              <w:rPr>
                <w:rFonts w:cstheme="minorHAnsi"/>
                <w:sz w:val="20"/>
                <w:szCs w:val="20"/>
                <w:lang w:val="en-US"/>
              </w:rPr>
              <w:t>1</w:t>
            </w:r>
          </w:p>
          <w:p w:rsidR="00D55966" w:rsidRPr="002647FE" w:rsidRDefault="00D55966" w:rsidP="00D55966">
            <w:pPr>
              <w:jc w:val="center"/>
              <w:rPr>
                <w:rFonts w:cstheme="minorHAnsi"/>
                <w:sz w:val="20"/>
                <w:szCs w:val="20"/>
                <w:lang w:val="en-US"/>
              </w:rPr>
            </w:pPr>
            <w:r>
              <w:rPr>
                <w:rFonts w:cstheme="minorHAnsi"/>
                <w:sz w:val="20"/>
                <w:szCs w:val="20"/>
                <w:lang w:val="en-US"/>
              </w:rPr>
              <w:t>2</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805</w:t>
            </w:r>
          </w:p>
          <w:p w:rsidR="00D55966" w:rsidRDefault="00D55966" w:rsidP="00D55966">
            <w:pPr>
              <w:jc w:val="center"/>
              <w:rPr>
                <w:rFonts w:cstheme="minorHAnsi"/>
                <w:sz w:val="20"/>
                <w:szCs w:val="20"/>
                <w:lang w:val="en-US"/>
              </w:rPr>
            </w:pPr>
            <w:r>
              <w:rPr>
                <w:rFonts w:cstheme="minorHAnsi"/>
                <w:sz w:val="20"/>
                <w:szCs w:val="20"/>
                <w:lang w:val="en-US"/>
              </w:rPr>
              <w:t>632</w:t>
            </w:r>
          </w:p>
          <w:p w:rsidR="00D55966" w:rsidRPr="002647FE" w:rsidRDefault="00D55966" w:rsidP="00D55966">
            <w:pPr>
              <w:jc w:val="center"/>
              <w:rPr>
                <w:rFonts w:cstheme="minorHAnsi"/>
                <w:sz w:val="20"/>
                <w:szCs w:val="20"/>
                <w:lang w:val="en-US"/>
              </w:rPr>
            </w:pPr>
            <w:r>
              <w:rPr>
                <w:rFonts w:cstheme="minorHAnsi"/>
                <w:sz w:val="20"/>
                <w:szCs w:val="20"/>
                <w:lang w:val="en-US"/>
              </w:rPr>
              <w:t>1061</w:t>
            </w:r>
          </w:p>
        </w:tc>
        <w:tc>
          <w:tcPr>
            <w:tcW w:w="2250"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0.12 (-0.00, 0.25)</w:t>
            </w:r>
          </w:p>
          <w:p w:rsidR="00D55966" w:rsidRDefault="00D55966" w:rsidP="00D55966">
            <w:pPr>
              <w:jc w:val="center"/>
              <w:rPr>
                <w:rFonts w:cstheme="minorHAnsi"/>
                <w:sz w:val="20"/>
                <w:szCs w:val="20"/>
                <w:lang w:val="en-US"/>
              </w:rPr>
            </w:pPr>
            <w:r>
              <w:rPr>
                <w:rFonts w:cstheme="minorHAnsi"/>
                <w:sz w:val="20"/>
                <w:szCs w:val="20"/>
                <w:lang w:val="en-US"/>
              </w:rPr>
              <w:t>0.16 (-0.02, 0.34)</w:t>
            </w:r>
          </w:p>
          <w:p w:rsidR="00D55966" w:rsidRPr="002647FE" w:rsidRDefault="00D55966" w:rsidP="00D55966">
            <w:pPr>
              <w:jc w:val="center"/>
              <w:rPr>
                <w:rFonts w:cstheme="minorHAnsi"/>
                <w:sz w:val="20"/>
                <w:szCs w:val="20"/>
                <w:lang w:val="en-US"/>
              </w:rPr>
            </w:pPr>
            <w:r>
              <w:rPr>
                <w:rFonts w:cstheme="minorHAnsi"/>
                <w:sz w:val="20"/>
                <w:szCs w:val="20"/>
                <w:lang w:val="en-US"/>
              </w:rPr>
              <w:t>0.13 (0.02, 0.25)</w:t>
            </w:r>
          </w:p>
        </w:tc>
        <w:tc>
          <w:tcPr>
            <w:tcW w:w="1182"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0.06</w:t>
            </w:r>
          </w:p>
          <w:p w:rsidR="00D55966" w:rsidRDefault="00D55966" w:rsidP="00D55966">
            <w:pPr>
              <w:jc w:val="center"/>
              <w:rPr>
                <w:rFonts w:cstheme="minorHAnsi"/>
                <w:sz w:val="20"/>
                <w:szCs w:val="20"/>
                <w:lang w:val="en-US"/>
              </w:rPr>
            </w:pPr>
            <w:r>
              <w:rPr>
                <w:rFonts w:cstheme="minorHAnsi"/>
                <w:sz w:val="20"/>
                <w:szCs w:val="20"/>
                <w:lang w:val="en-US"/>
              </w:rPr>
              <w:t>0.09</w:t>
            </w:r>
          </w:p>
          <w:p w:rsidR="00D55966" w:rsidRPr="00047E86" w:rsidRDefault="00D55966" w:rsidP="00D55966">
            <w:pPr>
              <w:jc w:val="center"/>
              <w:rPr>
                <w:rFonts w:cstheme="minorHAnsi"/>
                <w:b/>
                <w:bCs/>
                <w:sz w:val="20"/>
                <w:szCs w:val="20"/>
                <w:lang w:val="en-US"/>
              </w:rPr>
            </w:pPr>
            <w:r w:rsidRPr="00047E86">
              <w:rPr>
                <w:rFonts w:cstheme="minorHAnsi"/>
                <w:b/>
                <w:bCs/>
                <w:sz w:val="20"/>
                <w:szCs w:val="20"/>
                <w:lang w:val="en-US"/>
              </w:rPr>
              <w:t>0.02</w:t>
            </w:r>
          </w:p>
        </w:tc>
        <w:tc>
          <w:tcPr>
            <w:tcW w:w="1234"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0%</w:t>
            </w:r>
          </w:p>
          <w:p w:rsidR="00D55966" w:rsidRDefault="00D55966" w:rsidP="00D55966">
            <w:pPr>
              <w:jc w:val="center"/>
              <w:rPr>
                <w:rFonts w:cstheme="minorHAnsi"/>
                <w:sz w:val="20"/>
                <w:szCs w:val="20"/>
                <w:lang w:val="en-US"/>
              </w:rPr>
            </w:pPr>
            <w:r>
              <w:rPr>
                <w:rFonts w:cstheme="minorHAnsi"/>
                <w:sz w:val="20"/>
                <w:szCs w:val="20"/>
                <w:lang w:val="en-US"/>
              </w:rPr>
              <w:t>-</w:t>
            </w:r>
          </w:p>
          <w:p w:rsidR="00D55966" w:rsidRPr="002647FE" w:rsidRDefault="00D55966" w:rsidP="00D55966">
            <w:pPr>
              <w:jc w:val="center"/>
              <w:rPr>
                <w:rFonts w:cstheme="minorHAnsi"/>
                <w:sz w:val="20"/>
                <w:szCs w:val="20"/>
                <w:lang w:val="en-US"/>
              </w:rPr>
            </w:pPr>
            <w:r>
              <w:rPr>
                <w:rFonts w:cstheme="minorHAnsi"/>
                <w:sz w:val="20"/>
                <w:szCs w:val="20"/>
                <w:lang w:val="en-US"/>
              </w:rPr>
              <w:t>0%</w:t>
            </w:r>
          </w:p>
        </w:tc>
      </w:tr>
      <w:tr w:rsidR="00D55966" w:rsidRPr="002647FE" w:rsidTr="00D55966">
        <w:tc>
          <w:tcPr>
            <w:tcW w:w="1838" w:type="dxa"/>
          </w:tcPr>
          <w:p w:rsidR="00D55966" w:rsidRDefault="00D55966" w:rsidP="00D55966">
            <w:pPr>
              <w:rPr>
                <w:rFonts w:cstheme="minorHAnsi"/>
                <w:sz w:val="20"/>
                <w:szCs w:val="20"/>
                <w:lang w:val="en-US"/>
              </w:rPr>
            </w:pPr>
            <w:r>
              <w:rPr>
                <w:rFonts w:cstheme="minorHAnsi"/>
                <w:sz w:val="20"/>
                <w:szCs w:val="20"/>
                <w:lang w:val="en-US"/>
              </w:rPr>
              <w:t>pH</w:t>
            </w:r>
          </w:p>
          <w:p w:rsidR="00D55966" w:rsidRPr="006D1B7F" w:rsidRDefault="00D55966" w:rsidP="00D55966">
            <w:pPr>
              <w:rPr>
                <w:rFonts w:cstheme="minorHAnsi"/>
                <w:sz w:val="20"/>
                <w:szCs w:val="20"/>
                <w:lang w:val="en-US"/>
              </w:rPr>
            </w:pPr>
            <w:r w:rsidRPr="006D1B7F">
              <w:rPr>
                <w:rFonts w:cstheme="minorHAnsi"/>
                <w:sz w:val="20"/>
                <w:szCs w:val="20"/>
                <w:lang w:val="en-US"/>
              </w:rPr>
              <w:t>HSD</w:t>
            </w:r>
          </w:p>
          <w:p w:rsidR="00D55966" w:rsidRPr="006D1B7F" w:rsidRDefault="00D55966" w:rsidP="00D55966">
            <w:pPr>
              <w:rPr>
                <w:rFonts w:cstheme="minorHAnsi"/>
                <w:sz w:val="20"/>
                <w:szCs w:val="20"/>
                <w:lang w:val="en-US"/>
              </w:rPr>
            </w:pPr>
            <w:r>
              <w:rPr>
                <w:rFonts w:cstheme="minorHAnsi"/>
                <w:sz w:val="20"/>
                <w:szCs w:val="20"/>
                <w:lang w:val="en-US"/>
              </w:rPr>
              <w:t>H</w:t>
            </w:r>
            <w:r w:rsidRPr="006D1B7F">
              <w:rPr>
                <w:rFonts w:cstheme="minorHAnsi"/>
                <w:sz w:val="20"/>
                <w:szCs w:val="20"/>
                <w:lang w:val="en-US"/>
              </w:rPr>
              <w:t>S</w:t>
            </w:r>
          </w:p>
          <w:p w:rsidR="00D55966" w:rsidRDefault="00D55966" w:rsidP="00D55966">
            <w:pPr>
              <w:jc w:val="right"/>
              <w:rPr>
                <w:rFonts w:cstheme="minorHAnsi"/>
                <w:sz w:val="20"/>
                <w:szCs w:val="20"/>
                <w:lang w:val="en-US"/>
              </w:rPr>
            </w:pPr>
            <w:r w:rsidRPr="006D1B7F">
              <w:rPr>
                <w:rFonts w:cstheme="minorHAnsi"/>
                <w:b/>
                <w:bCs/>
                <w:i/>
                <w:iCs/>
                <w:sz w:val="20"/>
                <w:szCs w:val="20"/>
                <w:lang w:val="en-US"/>
              </w:rPr>
              <w:t>Total</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3</w:t>
            </w:r>
          </w:p>
          <w:p w:rsidR="00D55966" w:rsidRDefault="00D55966" w:rsidP="00D55966">
            <w:pPr>
              <w:jc w:val="center"/>
              <w:rPr>
                <w:rFonts w:cstheme="minorHAnsi"/>
                <w:sz w:val="20"/>
                <w:szCs w:val="20"/>
                <w:lang w:val="en-US"/>
              </w:rPr>
            </w:pPr>
            <w:r>
              <w:rPr>
                <w:rFonts w:cstheme="minorHAnsi"/>
                <w:sz w:val="20"/>
                <w:szCs w:val="20"/>
                <w:lang w:val="en-US"/>
              </w:rPr>
              <w:t>2</w:t>
            </w:r>
          </w:p>
          <w:p w:rsidR="00D55966" w:rsidRPr="002647FE" w:rsidRDefault="00D55966" w:rsidP="00D55966">
            <w:pPr>
              <w:jc w:val="center"/>
              <w:rPr>
                <w:rFonts w:cstheme="minorHAnsi"/>
                <w:sz w:val="20"/>
                <w:szCs w:val="20"/>
                <w:lang w:val="en-US"/>
              </w:rPr>
            </w:pPr>
            <w:r>
              <w:rPr>
                <w:rFonts w:cstheme="minorHAnsi"/>
                <w:sz w:val="20"/>
                <w:szCs w:val="20"/>
                <w:lang w:val="en-US"/>
              </w:rPr>
              <w:t>4</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804</w:t>
            </w:r>
          </w:p>
          <w:p w:rsidR="00D55966" w:rsidRDefault="00D55966" w:rsidP="00D55966">
            <w:pPr>
              <w:jc w:val="center"/>
              <w:rPr>
                <w:rFonts w:cstheme="minorHAnsi"/>
                <w:sz w:val="20"/>
                <w:szCs w:val="20"/>
                <w:lang w:val="en-US"/>
              </w:rPr>
            </w:pPr>
            <w:r>
              <w:rPr>
                <w:rFonts w:cstheme="minorHAnsi"/>
                <w:sz w:val="20"/>
                <w:szCs w:val="20"/>
                <w:lang w:val="en-US"/>
              </w:rPr>
              <w:t>189</w:t>
            </w:r>
          </w:p>
          <w:p w:rsidR="00D55966" w:rsidRPr="002647FE" w:rsidRDefault="00D55966" w:rsidP="00D55966">
            <w:pPr>
              <w:jc w:val="center"/>
              <w:rPr>
                <w:rFonts w:cstheme="minorHAnsi"/>
                <w:sz w:val="20"/>
                <w:szCs w:val="20"/>
                <w:lang w:val="en-US"/>
              </w:rPr>
            </w:pPr>
            <w:r>
              <w:rPr>
                <w:rFonts w:cstheme="minorHAnsi"/>
                <w:sz w:val="20"/>
                <w:szCs w:val="20"/>
                <w:lang w:val="en-US"/>
              </w:rPr>
              <w:t>699</w:t>
            </w:r>
          </w:p>
        </w:tc>
        <w:tc>
          <w:tcPr>
            <w:tcW w:w="2250"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0.00 (-0.02, 0.02)</w:t>
            </w:r>
          </w:p>
          <w:p w:rsidR="00D55966" w:rsidRDefault="00D55966" w:rsidP="00D55966">
            <w:pPr>
              <w:jc w:val="center"/>
              <w:rPr>
                <w:rFonts w:cstheme="minorHAnsi"/>
                <w:sz w:val="20"/>
                <w:szCs w:val="20"/>
                <w:lang w:val="en-US"/>
              </w:rPr>
            </w:pPr>
            <w:r>
              <w:rPr>
                <w:rFonts w:cstheme="minorHAnsi"/>
                <w:sz w:val="20"/>
                <w:szCs w:val="20"/>
                <w:lang w:val="en-US"/>
              </w:rPr>
              <w:t>0.05 (0.01, 0.08)</w:t>
            </w:r>
          </w:p>
          <w:p w:rsidR="00D55966" w:rsidRPr="002647FE" w:rsidRDefault="00D55966" w:rsidP="00D55966">
            <w:pPr>
              <w:jc w:val="center"/>
              <w:rPr>
                <w:rFonts w:cstheme="minorHAnsi"/>
                <w:sz w:val="20"/>
                <w:szCs w:val="20"/>
                <w:lang w:val="en-US"/>
              </w:rPr>
            </w:pPr>
            <w:r>
              <w:rPr>
                <w:rFonts w:cstheme="minorHAnsi"/>
                <w:sz w:val="20"/>
                <w:szCs w:val="20"/>
                <w:lang w:val="en-US"/>
              </w:rPr>
              <w:t>0.01 (-0.01, 0.03)</w:t>
            </w:r>
          </w:p>
        </w:tc>
        <w:tc>
          <w:tcPr>
            <w:tcW w:w="1182"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0.78</w:t>
            </w:r>
          </w:p>
          <w:p w:rsidR="00D55966" w:rsidRPr="00047E86" w:rsidRDefault="00D55966" w:rsidP="00D55966">
            <w:pPr>
              <w:jc w:val="center"/>
              <w:rPr>
                <w:rFonts w:cstheme="minorHAnsi"/>
                <w:b/>
                <w:bCs/>
                <w:sz w:val="20"/>
                <w:szCs w:val="20"/>
                <w:lang w:val="en-US"/>
              </w:rPr>
            </w:pPr>
            <w:r w:rsidRPr="00047E86">
              <w:rPr>
                <w:rFonts w:cstheme="minorHAnsi"/>
                <w:b/>
                <w:bCs/>
                <w:sz w:val="20"/>
                <w:szCs w:val="20"/>
                <w:lang w:val="en-US"/>
              </w:rPr>
              <w:t>0.004</w:t>
            </w:r>
          </w:p>
          <w:p w:rsidR="00D55966" w:rsidRPr="002647FE" w:rsidRDefault="00D55966" w:rsidP="00D55966">
            <w:pPr>
              <w:jc w:val="center"/>
              <w:rPr>
                <w:rFonts w:cstheme="minorHAnsi"/>
                <w:sz w:val="20"/>
                <w:szCs w:val="20"/>
                <w:lang w:val="en-US"/>
              </w:rPr>
            </w:pPr>
            <w:r>
              <w:rPr>
                <w:rFonts w:cstheme="minorHAnsi"/>
                <w:sz w:val="20"/>
                <w:szCs w:val="20"/>
                <w:lang w:val="en-US"/>
              </w:rPr>
              <w:t>0.37</w:t>
            </w:r>
          </w:p>
        </w:tc>
        <w:tc>
          <w:tcPr>
            <w:tcW w:w="1234"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40%</w:t>
            </w:r>
          </w:p>
          <w:p w:rsidR="00D55966" w:rsidRDefault="00D55966" w:rsidP="00D55966">
            <w:pPr>
              <w:jc w:val="center"/>
              <w:rPr>
                <w:rFonts w:cstheme="minorHAnsi"/>
                <w:sz w:val="20"/>
                <w:szCs w:val="20"/>
                <w:lang w:val="en-US"/>
              </w:rPr>
            </w:pPr>
            <w:r>
              <w:rPr>
                <w:rFonts w:cstheme="minorHAnsi"/>
                <w:sz w:val="20"/>
                <w:szCs w:val="20"/>
                <w:lang w:val="en-US"/>
              </w:rPr>
              <w:t>30%</w:t>
            </w:r>
          </w:p>
          <w:p w:rsidR="00D55966" w:rsidRPr="002647FE" w:rsidRDefault="00D55966" w:rsidP="00D55966">
            <w:pPr>
              <w:jc w:val="center"/>
              <w:rPr>
                <w:rFonts w:cstheme="minorHAnsi"/>
                <w:sz w:val="20"/>
                <w:szCs w:val="20"/>
                <w:lang w:val="en-US"/>
              </w:rPr>
            </w:pPr>
            <w:r>
              <w:rPr>
                <w:rFonts w:cstheme="minorHAnsi"/>
                <w:sz w:val="20"/>
                <w:szCs w:val="20"/>
                <w:lang w:val="en-US"/>
              </w:rPr>
              <w:t>67%</w:t>
            </w:r>
          </w:p>
        </w:tc>
      </w:tr>
      <w:tr w:rsidR="00D55966" w:rsidRPr="002647FE" w:rsidTr="00D55966">
        <w:tc>
          <w:tcPr>
            <w:tcW w:w="1838" w:type="dxa"/>
          </w:tcPr>
          <w:p w:rsidR="00D55966" w:rsidRDefault="00D55966" w:rsidP="00D55966">
            <w:pPr>
              <w:rPr>
                <w:rFonts w:cstheme="minorHAnsi"/>
                <w:sz w:val="20"/>
                <w:szCs w:val="20"/>
                <w:lang w:val="en-US"/>
              </w:rPr>
            </w:pPr>
            <w:r>
              <w:rPr>
                <w:rFonts w:cstheme="minorHAnsi"/>
                <w:sz w:val="20"/>
                <w:szCs w:val="20"/>
                <w:lang w:val="en-US"/>
              </w:rPr>
              <w:t>P</w:t>
            </w:r>
            <w:r w:rsidRPr="00250976">
              <w:rPr>
                <w:rFonts w:cstheme="minorHAnsi"/>
                <w:sz w:val="20"/>
                <w:szCs w:val="20"/>
                <w:lang w:val="en-US"/>
              </w:rPr>
              <w:t>latelet count</w:t>
            </w:r>
          </w:p>
          <w:p w:rsidR="00D55966" w:rsidRPr="006D1B7F" w:rsidRDefault="00D55966" w:rsidP="00D55966">
            <w:pPr>
              <w:rPr>
                <w:rFonts w:cstheme="minorHAnsi"/>
                <w:sz w:val="20"/>
                <w:szCs w:val="20"/>
                <w:lang w:val="en-US"/>
              </w:rPr>
            </w:pPr>
            <w:r w:rsidRPr="006D1B7F">
              <w:rPr>
                <w:rFonts w:cstheme="minorHAnsi"/>
                <w:sz w:val="20"/>
                <w:szCs w:val="20"/>
                <w:lang w:val="en-US"/>
              </w:rPr>
              <w:t>HSD</w:t>
            </w:r>
          </w:p>
          <w:p w:rsidR="00D55966" w:rsidRPr="006D1B7F" w:rsidRDefault="00D55966" w:rsidP="00D55966">
            <w:pPr>
              <w:rPr>
                <w:rFonts w:cstheme="minorHAnsi"/>
                <w:sz w:val="20"/>
                <w:szCs w:val="20"/>
                <w:lang w:val="en-US"/>
              </w:rPr>
            </w:pPr>
            <w:r>
              <w:rPr>
                <w:rFonts w:cstheme="minorHAnsi"/>
                <w:sz w:val="20"/>
                <w:szCs w:val="20"/>
                <w:lang w:val="en-US"/>
              </w:rPr>
              <w:t>H</w:t>
            </w:r>
            <w:r w:rsidRPr="006D1B7F">
              <w:rPr>
                <w:rFonts w:cstheme="minorHAnsi"/>
                <w:sz w:val="20"/>
                <w:szCs w:val="20"/>
                <w:lang w:val="en-US"/>
              </w:rPr>
              <w:t>S</w:t>
            </w:r>
          </w:p>
          <w:p w:rsidR="00D55966" w:rsidRPr="002647FE" w:rsidRDefault="00D55966" w:rsidP="00D55966">
            <w:pPr>
              <w:jc w:val="right"/>
              <w:rPr>
                <w:rFonts w:cstheme="minorHAnsi"/>
                <w:sz w:val="20"/>
                <w:szCs w:val="20"/>
                <w:lang w:val="en-US"/>
              </w:rPr>
            </w:pPr>
            <w:r w:rsidRPr="006D1B7F">
              <w:rPr>
                <w:rFonts w:cstheme="minorHAnsi"/>
                <w:b/>
                <w:bCs/>
                <w:i/>
                <w:iCs/>
                <w:sz w:val="20"/>
                <w:szCs w:val="20"/>
                <w:lang w:val="en-US"/>
              </w:rPr>
              <w:t>Total</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2</w:t>
            </w:r>
          </w:p>
          <w:p w:rsidR="00D55966" w:rsidRDefault="00D55966" w:rsidP="00D55966">
            <w:pPr>
              <w:jc w:val="center"/>
              <w:rPr>
                <w:rFonts w:cstheme="minorHAnsi"/>
                <w:sz w:val="20"/>
                <w:szCs w:val="20"/>
                <w:lang w:val="en-US"/>
              </w:rPr>
            </w:pPr>
            <w:r>
              <w:rPr>
                <w:rFonts w:cstheme="minorHAnsi"/>
                <w:sz w:val="20"/>
                <w:szCs w:val="20"/>
                <w:lang w:val="en-US"/>
              </w:rPr>
              <w:t>1</w:t>
            </w:r>
          </w:p>
          <w:p w:rsidR="00D55966" w:rsidRPr="002647FE" w:rsidRDefault="00D55966" w:rsidP="00D55966">
            <w:pPr>
              <w:jc w:val="center"/>
              <w:rPr>
                <w:rFonts w:cstheme="minorHAnsi"/>
                <w:sz w:val="20"/>
                <w:szCs w:val="20"/>
                <w:lang w:val="en-US"/>
              </w:rPr>
            </w:pPr>
            <w:r>
              <w:rPr>
                <w:rFonts w:cstheme="minorHAnsi"/>
                <w:sz w:val="20"/>
                <w:szCs w:val="20"/>
                <w:lang w:val="en-US"/>
              </w:rPr>
              <w:t>2</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382</w:t>
            </w:r>
          </w:p>
          <w:p w:rsidR="00D55966" w:rsidRDefault="00D55966" w:rsidP="00D55966">
            <w:pPr>
              <w:jc w:val="center"/>
              <w:rPr>
                <w:rFonts w:cstheme="minorHAnsi"/>
                <w:sz w:val="20"/>
                <w:szCs w:val="20"/>
                <w:lang w:val="en-US"/>
              </w:rPr>
            </w:pPr>
            <w:r>
              <w:rPr>
                <w:rFonts w:cstheme="minorHAnsi"/>
                <w:sz w:val="20"/>
                <w:szCs w:val="20"/>
                <w:lang w:val="en-US"/>
              </w:rPr>
              <w:t>169</w:t>
            </w:r>
          </w:p>
          <w:p w:rsidR="00D55966" w:rsidRPr="002647FE" w:rsidRDefault="00D55966" w:rsidP="00D55966">
            <w:pPr>
              <w:jc w:val="center"/>
              <w:rPr>
                <w:rFonts w:cstheme="minorHAnsi"/>
                <w:sz w:val="20"/>
                <w:szCs w:val="20"/>
                <w:lang w:val="en-US"/>
              </w:rPr>
            </w:pPr>
            <w:r>
              <w:rPr>
                <w:rFonts w:cstheme="minorHAnsi"/>
                <w:sz w:val="20"/>
                <w:szCs w:val="20"/>
                <w:lang w:val="en-US"/>
              </w:rPr>
              <w:t>467</w:t>
            </w:r>
          </w:p>
        </w:tc>
        <w:tc>
          <w:tcPr>
            <w:tcW w:w="2250"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-21.25 (-37.35, -5.14)</w:t>
            </w:r>
          </w:p>
          <w:p w:rsidR="00D55966" w:rsidRDefault="00D55966" w:rsidP="00D55966">
            <w:pPr>
              <w:jc w:val="center"/>
              <w:rPr>
                <w:rFonts w:cstheme="minorHAnsi"/>
                <w:sz w:val="20"/>
                <w:szCs w:val="20"/>
                <w:lang w:val="en-US"/>
              </w:rPr>
            </w:pPr>
            <w:r>
              <w:rPr>
                <w:rFonts w:cstheme="minorHAnsi"/>
                <w:sz w:val="20"/>
                <w:szCs w:val="20"/>
                <w:lang w:val="en-US"/>
              </w:rPr>
              <w:t>-12.00 (-35.82, 11.82)</w:t>
            </w:r>
          </w:p>
          <w:p w:rsidR="00D55966" w:rsidRPr="002647FE" w:rsidRDefault="00D55966" w:rsidP="00D55966">
            <w:pPr>
              <w:jc w:val="center"/>
              <w:rPr>
                <w:rFonts w:cstheme="minorHAnsi"/>
                <w:sz w:val="20"/>
                <w:szCs w:val="20"/>
                <w:lang w:val="en-US"/>
              </w:rPr>
            </w:pPr>
            <w:r>
              <w:rPr>
                <w:rFonts w:cstheme="minorHAnsi"/>
                <w:sz w:val="20"/>
                <w:szCs w:val="20"/>
                <w:lang w:val="en-US"/>
              </w:rPr>
              <w:t>-17.48 (-32.60, -2.36)</w:t>
            </w:r>
          </w:p>
        </w:tc>
        <w:tc>
          <w:tcPr>
            <w:tcW w:w="1182" w:type="dxa"/>
          </w:tcPr>
          <w:p w:rsidR="00D55966" w:rsidRDefault="00D55966" w:rsidP="00D55966">
            <w:pPr>
              <w:jc w:val="center"/>
              <w:rPr>
                <w:rFonts w:cstheme="minorHAnsi"/>
                <w:sz w:val="20"/>
                <w:szCs w:val="20"/>
                <w:lang w:val="en-US"/>
              </w:rPr>
            </w:pPr>
          </w:p>
          <w:p w:rsidR="00D55966" w:rsidRPr="00047E86" w:rsidRDefault="00D55966" w:rsidP="00D55966">
            <w:pPr>
              <w:jc w:val="center"/>
              <w:rPr>
                <w:rFonts w:cstheme="minorHAnsi"/>
                <w:b/>
                <w:bCs/>
                <w:sz w:val="20"/>
                <w:szCs w:val="20"/>
                <w:lang w:val="en-US"/>
              </w:rPr>
            </w:pPr>
            <w:r w:rsidRPr="00047E86">
              <w:rPr>
                <w:rFonts w:cstheme="minorHAnsi"/>
                <w:b/>
                <w:bCs/>
                <w:sz w:val="20"/>
                <w:szCs w:val="20"/>
                <w:lang w:val="en-US"/>
              </w:rPr>
              <w:t>0.01</w:t>
            </w:r>
          </w:p>
          <w:p w:rsidR="00D55966" w:rsidRDefault="00D55966" w:rsidP="00D55966">
            <w:pPr>
              <w:jc w:val="center"/>
              <w:rPr>
                <w:rFonts w:cstheme="minorHAnsi"/>
                <w:sz w:val="20"/>
                <w:szCs w:val="20"/>
                <w:lang w:val="en-US"/>
              </w:rPr>
            </w:pPr>
            <w:r>
              <w:rPr>
                <w:rFonts w:cstheme="minorHAnsi"/>
                <w:sz w:val="20"/>
                <w:szCs w:val="20"/>
                <w:lang w:val="en-US"/>
              </w:rPr>
              <w:t>0.32</w:t>
            </w:r>
          </w:p>
          <w:p w:rsidR="00D55966" w:rsidRPr="00047E86" w:rsidRDefault="00D55966" w:rsidP="00D55966">
            <w:pPr>
              <w:jc w:val="center"/>
              <w:rPr>
                <w:rFonts w:cstheme="minorHAnsi"/>
                <w:b/>
                <w:bCs/>
                <w:sz w:val="20"/>
                <w:szCs w:val="20"/>
                <w:lang w:val="en-US"/>
              </w:rPr>
            </w:pPr>
            <w:r w:rsidRPr="00047E86">
              <w:rPr>
                <w:rFonts w:cstheme="minorHAnsi"/>
                <w:b/>
                <w:bCs/>
                <w:sz w:val="20"/>
                <w:szCs w:val="20"/>
                <w:lang w:val="en-US"/>
              </w:rPr>
              <w:t>0.02</w:t>
            </w:r>
          </w:p>
        </w:tc>
        <w:tc>
          <w:tcPr>
            <w:tcW w:w="1234"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6%</w:t>
            </w:r>
          </w:p>
          <w:p w:rsidR="00D55966" w:rsidRDefault="00D55966" w:rsidP="00D55966">
            <w:pPr>
              <w:jc w:val="center"/>
              <w:rPr>
                <w:rFonts w:cstheme="minorHAnsi"/>
                <w:sz w:val="20"/>
                <w:szCs w:val="20"/>
                <w:lang w:val="en-US"/>
              </w:rPr>
            </w:pPr>
            <w:r>
              <w:rPr>
                <w:rFonts w:cstheme="minorHAnsi"/>
                <w:sz w:val="20"/>
                <w:szCs w:val="20"/>
                <w:lang w:val="en-US"/>
              </w:rPr>
              <w:t>-</w:t>
            </w:r>
          </w:p>
          <w:p w:rsidR="00D55966" w:rsidRPr="002647FE" w:rsidRDefault="00D55966" w:rsidP="00D55966">
            <w:pPr>
              <w:jc w:val="center"/>
              <w:rPr>
                <w:rFonts w:cstheme="minorHAnsi"/>
                <w:sz w:val="20"/>
                <w:szCs w:val="20"/>
                <w:lang w:val="en-US"/>
              </w:rPr>
            </w:pPr>
            <w:r>
              <w:rPr>
                <w:rFonts w:cstheme="minorHAnsi"/>
                <w:sz w:val="20"/>
                <w:szCs w:val="20"/>
                <w:lang w:val="en-US"/>
              </w:rPr>
              <w:t>0%</w:t>
            </w:r>
          </w:p>
        </w:tc>
      </w:tr>
      <w:tr w:rsidR="00D55966" w:rsidRPr="002647FE" w:rsidTr="00D55966">
        <w:tc>
          <w:tcPr>
            <w:tcW w:w="1838" w:type="dxa"/>
          </w:tcPr>
          <w:p w:rsidR="00D55966" w:rsidRDefault="00D55966" w:rsidP="00D55966">
            <w:pPr>
              <w:rPr>
                <w:rFonts w:cstheme="minorHAnsi"/>
                <w:sz w:val="20"/>
                <w:szCs w:val="20"/>
                <w:lang w:val="en-US"/>
              </w:rPr>
            </w:pPr>
            <w:r>
              <w:rPr>
                <w:rFonts w:cstheme="minorHAnsi"/>
                <w:sz w:val="20"/>
                <w:szCs w:val="20"/>
                <w:lang w:val="en-US"/>
              </w:rPr>
              <w:t>Prothrombin time</w:t>
            </w:r>
          </w:p>
          <w:p w:rsidR="00D55966" w:rsidRPr="006D1B7F" w:rsidRDefault="00D55966" w:rsidP="00D55966">
            <w:pPr>
              <w:rPr>
                <w:rFonts w:cstheme="minorHAnsi"/>
                <w:sz w:val="20"/>
                <w:szCs w:val="20"/>
                <w:lang w:val="en-US"/>
              </w:rPr>
            </w:pPr>
            <w:r w:rsidRPr="006D1B7F">
              <w:rPr>
                <w:rFonts w:cstheme="minorHAnsi"/>
                <w:sz w:val="20"/>
                <w:szCs w:val="20"/>
                <w:lang w:val="en-US"/>
              </w:rPr>
              <w:t>HSD</w:t>
            </w:r>
          </w:p>
          <w:p w:rsidR="00D55966" w:rsidRPr="006D1B7F" w:rsidRDefault="00D55966" w:rsidP="00D55966">
            <w:pPr>
              <w:rPr>
                <w:rFonts w:cstheme="minorHAnsi"/>
                <w:sz w:val="20"/>
                <w:szCs w:val="20"/>
                <w:lang w:val="en-US"/>
              </w:rPr>
            </w:pPr>
            <w:r>
              <w:rPr>
                <w:rFonts w:cstheme="minorHAnsi"/>
                <w:sz w:val="20"/>
                <w:szCs w:val="20"/>
                <w:lang w:val="en-US"/>
              </w:rPr>
              <w:t>H</w:t>
            </w:r>
            <w:r w:rsidRPr="006D1B7F">
              <w:rPr>
                <w:rFonts w:cstheme="minorHAnsi"/>
                <w:sz w:val="20"/>
                <w:szCs w:val="20"/>
                <w:lang w:val="en-US"/>
              </w:rPr>
              <w:t>S</w:t>
            </w:r>
          </w:p>
          <w:p w:rsidR="00D55966" w:rsidRPr="002647FE" w:rsidRDefault="00D55966" w:rsidP="00D55966">
            <w:pPr>
              <w:jc w:val="right"/>
              <w:rPr>
                <w:rFonts w:cstheme="minorHAnsi"/>
                <w:sz w:val="20"/>
                <w:szCs w:val="20"/>
                <w:lang w:val="en-US"/>
              </w:rPr>
            </w:pPr>
            <w:r w:rsidRPr="006D1B7F">
              <w:rPr>
                <w:rFonts w:cstheme="minorHAnsi"/>
                <w:b/>
                <w:bCs/>
                <w:i/>
                <w:iCs/>
                <w:sz w:val="20"/>
                <w:szCs w:val="20"/>
                <w:lang w:val="en-US"/>
              </w:rPr>
              <w:t>Total</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2</w:t>
            </w:r>
          </w:p>
          <w:p w:rsidR="00D55966" w:rsidRDefault="00D55966" w:rsidP="00D55966">
            <w:pPr>
              <w:jc w:val="center"/>
              <w:rPr>
                <w:rFonts w:cstheme="minorHAnsi"/>
                <w:sz w:val="20"/>
                <w:szCs w:val="20"/>
                <w:lang w:val="en-US"/>
              </w:rPr>
            </w:pPr>
            <w:r>
              <w:rPr>
                <w:rFonts w:cstheme="minorHAnsi"/>
                <w:sz w:val="20"/>
                <w:szCs w:val="20"/>
                <w:lang w:val="en-US"/>
              </w:rPr>
              <w:t>1</w:t>
            </w:r>
          </w:p>
          <w:p w:rsidR="00D55966" w:rsidRPr="002647FE" w:rsidRDefault="00D55966" w:rsidP="00D55966">
            <w:pPr>
              <w:jc w:val="center"/>
              <w:rPr>
                <w:rFonts w:cstheme="minorHAnsi"/>
                <w:sz w:val="20"/>
                <w:szCs w:val="20"/>
                <w:lang w:val="en-US"/>
              </w:rPr>
            </w:pPr>
            <w:r>
              <w:rPr>
                <w:rFonts w:cstheme="minorHAnsi"/>
                <w:sz w:val="20"/>
                <w:szCs w:val="20"/>
                <w:lang w:val="en-US"/>
              </w:rPr>
              <w:t>2</w:t>
            </w:r>
          </w:p>
        </w:tc>
        <w:tc>
          <w:tcPr>
            <w:tcW w:w="1276"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363</w:t>
            </w:r>
          </w:p>
          <w:p w:rsidR="00D55966" w:rsidRDefault="00D55966" w:rsidP="00D55966">
            <w:pPr>
              <w:jc w:val="center"/>
              <w:rPr>
                <w:rFonts w:cstheme="minorHAnsi"/>
                <w:sz w:val="20"/>
                <w:szCs w:val="20"/>
                <w:lang w:val="en-US"/>
              </w:rPr>
            </w:pPr>
            <w:r>
              <w:rPr>
                <w:rFonts w:cstheme="minorHAnsi"/>
                <w:sz w:val="20"/>
                <w:szCs w:val="20"/>
                <w:lang w:val="en-US"/>
              </w:rPr>
              <w:t>169</w:t>
            </w:r>
          </w:p>
          <w:p w:rsidR="00D55966" w:rsidRPr="002647FE" w:rsidRDefault="00D55966" w:rsidP="00D55966">
            <w:pPr>
              <w:jc w:val="center"/>
              <w:rPr>
                <w:rFonts w:cstheme="minorHAnsi"/>
                <w:sz w:val="20"/>
                <w:szCs w:val="20"/>
                <w:lang w:val="en-US"/>
              </w:rPr>
            </w:pPr>
            <w:r>
              <w:rPr>
                <w:rFonts w:cstheme="minorHAnsi"/>
                <w:sz w:val="20"/>
                <w:szCs w:val="20"/>
                <w:lang w:val="en-US"/>
              </w:rPr>
              <w:t>448</w:t>
            </w:r>
          </w:p>
        </w:tc>
        <w:tc>
          <w:tcPr>
            <w:tcW w:w="2250"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0.14 (-0.70, 0.98)</w:t>
            </w:r>
          </w:p>
          <w:p w:rsidR="00D55966" w:rsidRDefault="00D55966" w:rsidP="00D55966">
            <w:pPr>
              <w:jc w:val="center"/>
              <w:rPr>
                <w:rFonts w:cstheme="minorHAnsi"/>
                <w:sz w:val="20"/>
                <w:szCs w:val="20"/>
                <w:lang w:val="en-US"/>
              </w:rPr>
            </w:pPr>
            <w:r>
              <w:rPr>
                <w:rFonts w:cstheme="minorHAnsi"/>
                <w:sz w:val="20"/>
                <w:szCs w:val="20"/>
                <w:lang w:val="en-US"/>
              </w:rPr>
              <w:t>0.00 (-2.39, 2.39)</w:t>
            </w:r>
          </w:p>
          <w:p w:rsidR="00D55966" w:rsidRPr="002647FE" w:rsidRDefault="00D55966" w:rsidP="00D55966">
            <w:pPr>
              <w:jc w:val="center"/>
              <w:rPr>
                <w:rFonts w:cstheme="minorHAnsi"/>
                <w:sz w:val="20"/>
                <w:szCs w:val="20"/>
                <w:lang w:val="en-US"/>
              </w:rPr>
            </w:pPr>
            <w:r>
              <w:rPr>
                <w:rFonts w:cstheme="minorHAnsi"/>
                <w:sz w:val="20"/>
                <w:szCs w:val="20"/>
                <w:lang w:val="en-US"/>
              </w:rPr>
              <w:t>0.33 (-0.51, 1.17)</w:t>
            </w:r>
          </w:p>
        </w:tc>
        <w:tc>
          <w:tcPr>
            <w:tcW w:w="1182"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0.38</w:t>
            </w:r>
          </w:p>
          <w:p w:rsidR="00D55966" w:rsidRDefault="00D55966" w:rsidP="00D55966">
            <w:pPr>
              <w:jc w:val="center"/>
              <w:rPr>
                <w:rFonts w:cstheme="minorHAnsi"/>
                <w:sz w:val="20"/>
                <w:szCs w:val="20"/>
                <w:lang w:val="en-US"/>
              </w:rPr>
            </w:pPr>
            <w:r>
              <w:rPr>
                <w:rFonts w:cstheme="minorHAnsi"/>
                <w:sz w:val="20"/>
                <w:szCs w:val="20"/>
                <w:lang w:val="en-US"/>
              </w:rPr>
              <w:t>1.0</w:t>
            </w:r>
          </w:p>
          <w:p w:rsidR="00D55966" w:rsidRPr="002647FE" w:rsidRDefault="00D55966" w:rsidP="00D55966">
            <w:pPr>
              <w:jc w:val="center"/>
              <w:rPr>
                <w:rFonts w:cstheme="minorHAnsi"/>
                <w:sz w:val="20"/>
                <w:szCs w:val="20"/>
                <w:lang w:val="en-US"/>
              </w:rPr>
            </w:pPr>
            <w:r>
              <w:rPr>
                <w:rFonts w:cstheme="minorHAnsi"/>
                <w:sz w:val="20"/>
                <w:szCs w:val="20"/>
                <w:lang w:val="en-US"/>
              </w:rPr>
              <w:t>0.45</w:t>
            </w:r>
          </w:p>
        </w:tc>
        <w:tc>
          <w:tcPr>
            <w:tcW w:w="1234" w:type="dxa"/>
          </w:tcPr>
          <w:p w:rsidR="00D55966" w:rsidRDefault="00D55966" w:rsidP="00D55966">
            <w:pPr>
              <w:jc w:val="center"/>
              <w:rPr>
                <w:rFonts w:cstheme="minorHAnsi"/>
                <w:sz w:val="20"/>
                <w:szCs w:val="20"/>
                <w:lang w:val="en-US"/>
              </w:rPr>
            </w:pPr>
          </w:p>
          <w:p w:rsidR="00D55966" w:rsidRDefault="00D55966" w:rsidP="00D55966">
            <w:pPr>
              <w:jc w:val="center"/>
              <w:rPr>
                <w:rFonts w:cstheme="minorHAnsi"/>
                <w:sz w:val="20"/>
                <w:szCs w:val="20"/>
                <w:lang w:val="en-US"/>
              </w:rPr>
            </w:pPr>
            <w:r>
              <w:rPr>
                <w:rFonts w:cstheme="minorHAnsi"/>
                <w:sz w:val="20"/>
                <w:szCs w:val="20"/>
                <w:lang w:val="en-US"/>
              </w:rPr>
              <w:t>0%</w:t>
            </w:r>
          </w:p>
          <w:p w:rsidR="00D55966" w:rsidRDefault="00D55966" w:rsidP="00D55966">
            <w:pPr>
              <w:jc w:val="center"/>
              <w:rPr>
                <w:rFonts w:cstheme="minorHAnsi"/>
                <w:sz w:val="20"/>
                <w:szCs w:val="20"/>
                <w:lang w:val="en-US"/>
              </w:rPr>
            </w:pPr>
            <w:r>
              <w:rPr>
                <w:rFonts w:cstheme="minorHAnsi"/>
                <w:sz w:val="20"/>
                <w:szCs w:val="20"/>
                <w:lang w:val="en-US"/>
              </w:rPr>
              <w:t>-</w:t>
            </w:r>
          </w:p>
          <w:p w:rsidR="00D55966" w:rsidRPr="002647FE" w:rsidRDefault="00D55966" w:rsidP="00D55966">
            <w:pPr>
              <w:jc w:val="center"/>
              <w:rPr>
                <w:rFonts w:cstheme="minorHAnsi"/>
                <w:sz w:val="20"/>
                <w:szCs w:val="20"/>
                <w:lang w:val="en-US"/>
              </w:rPr>
            </w:pPr>
            <w:r>
              <w:rPr>
                <w:rFonts w:cstheme="minorHAnsi"/>
                <w:sz w:val="20"/>
                <w:szCs w:val="20"/>
                <w:lang w:val="en-US"/>
              </w:rPr>
              <w:t>0%</w:t>
            </w:r>
          </w:p>
        </w:tc>
      </w:tr>
    </w:tbl>
    <w:p w:rsidR="00D55966" w:rsidRPr="00821708" w:rsidRDefault="00D55966" w:rsidP="00821708">
      <w:pPr>
        <w:pStyle w:val="Bezodstpw"/>
        <w:jc w:val="both"/>
        <w:rPr>
          <w:sz w:val="20"/>
          <w:szCs w:val="20"/>
          <w:lang w:val="en-US"/>
        </w:rPr>
      </w:pPr>
      <w:r w:rsidRPr="00821708">
        <w:rPr>
          <w:sz w:val="20"/>
          <w:szCs w:val="20"/>
          <w:lang w:val="en-US"/>
        </w:rPr>
        <w:t xml:space="preserve">Legend: HSD = Hypertonic saline/dextran; HS = Hypertonic saline; </w:t>
      </w:r>
      <w:r w:rsidR="00821708" w:rsidRPr="00821708">
        <w:rPr>
          <w:sz w:val="20"/>
          <w:szCs w:val="20"/>
          <w:lang w:val="en-US"/>
        </w:rPr>
        <w:t>MD = Mean difference; CI = Confidence interval</w:t>
      </w:r>
    </w:p>
    <w:p w:rsidR="00D55966" w:rsidRDefault="00D55966" w:rsidP="001E0D80">
      <w:pPr>
        <w:spacing w:line="480" w:lineRule="auto"/>
        <w:jc w:val="both"/>
        <w:rPr>
          <w:rFonts w:ascii="Times New Roman" w:hAnsi="Times New Roman" w:cs="Times New Roman"/>
          <w:color w:val="000000" w:themeColor="text1"/>
          <w:lang w:val="en-US"/>
        </w:rPr>
      </w:pPr>
    </w:p>
    <w:p w:rsidR="00D55966" w:rsidRDefault="00D55966" w:rsidP="001E0D80">
      <w:pPr>
        <w:spacing w:line="480" w:lineRule="auto"/>
        <w:jc w:val="both"/>
        <w:rPr>
          <w:rFonts w:ascii="Times New Roman" w:hAnsi="Times New Roman" w:cs="Times New Roman"/>
          <w:color w:val="000000" w:themeColor="text1"/>
          <w:lang w:val="en-US"/>
        </w:rPr>
      </w:pPr>
    </w:p>
    <w:p w:rsidR="00821708" w:rsidRDefault="00821708" w:rsidP="00D55966">
      <w:pPr>
        <w:pStyle w:val="Nagwek2"/>
        <w:rPr>
          <w:b/>
          <w:bCs/>
          <w:lang w:val="en-US"/>
        </w:rPr>
        <w:sectPr w:rsidR="00821708" w:rsidSect="00D55966">
          <w:pgSz w:w="11900" w:h="16840"/>
          <w:pgMar w:top="1417" w:right="1417" w:bottom="1417" w:left="1417" w:header="708" w:footer="708" w:gutter="0"/>
          <w:cols w:space="708"/>
          <w:docGrid w:linePitch="360"/>
        </w:sectPr>
      </w:pPr>
    </w:p>
    <w:p w:rsidR="00D55966" w:rsidRPr="004B1C86" w:rsidRDefault="00D55966" w:rsidP="00821708">
      <w:pPr>
        <w:pStyle w:val="Nagwek2"/>
        <w:rPr>
          <w:b/>
          <w:bCs/>
          <w:sz w:val="22"/>
          <w:szCs w:val="22"/>
          <w:lang w:val="en-US"/>
        </w:rPr>
      </w:pPr>
      <w:bookmarkStart w:id="4" w:name="_Toc49938360"/>
      <w:r w:rsidRPr="004B1C86">
        <w:rPr>
          <w:b/>
          <w:bCs/>
          <w:sz w:val="22"/>
          <w:szCs w:val="22"/>
          <w:lang w:val="en-US"/>
        </w:rPr>
        <w:lastRenderedPageBreak/>
        <w:t>Systolic Blood Pressure while using hypertonic fluid solutions versus isotonic fluid solutions</w:t>
      </w:r>
      <w:bookmarkEnd w:id="4"/>
      <w:r w:rsidRPr="004B1C86">
        <w:rPr>
          <w:b/>
          <w:bCs/>
          <w:sz w:val="22"/>
          <w:szCs w:val="22"/>
          <w:lang w:val="en-US"/>
        </w:rPr>
        <w:t xml:space="preserve"> </w:t>
      </w:r>
    </w:p>
    <w:p w:rsidR="00D55966" w:rsidRDefault="00D55966" w:rsidP="001E0D80">
      <w:pPr>
        <w:spacing w:line="480" w:lineRule="auto"/>
        <w:jc w:val="both"/>
        <w:rPr>
          <w:rFonts w:ascii="Times New Roman" w:hAnsi="Times New Roman" w:cs="Times New Roman"/>
          <w:color w:val="000000" w:themeColor="text1"/>
          <w:lang w:val="en-US"/>
        </w:rPr>
      </w:pPr>
    </w:p>
    <w:p w:rsidR="00821708" w:rsidRPr="00821708" w:rsidRDefault="00821708" w:rsidP="001E0D80">
      <w:pPr>
        <w:spacing w:line="480" w:lineRule="auto"/>
        <w:jc w:val="both"/>
        <w:rPr>
          <w:rFonts w:ascii="Times New Roman" w:hAnsi="Times New Roman" w:cs="Times New Roman"/>
          <w:b/>
          <w:bCs/>
          <w:color w:val="000000" w:themeColor="text1"/>
          <w:lang w:val="en-US"/>
        </w:rPr>
      </w:pPr>
      <w:r>
        <w:rPr>
          <w:rFonts w:ascii="Times New Roman" w:hAnsi="Times New Roman" w:cs="Times New Roman"/>
          <w:noProof/>
          <w:color w:val="000000" w:themeColor="text1"/>
          <w:lang w:val="en-US"/>
        </w:rPr>
        <w:drawing>
          <wp:inline distT="0" distB="0" distL="0" distR="0" wp14:anchorId="43EB8F15" wp14:editId="3EDCEEA6">
            <wp:extent cx="5756910" cy="315468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6910" cy="3154680"/>
                    </a:xfrm>
                    <a:prstGeom prst="rect">
                      <a:avLst/>
                    </a:prstGeom>
                  </pic:spPr>
                </pic:pic>
              </a:graphicData>
            </a:graphic>
          </wp:inline>
        </w:drawing>
      </w:r>
    </w:p>
    <w:p w:rsidR="00821708" w:rsidRDefault="00821708" w:rsidP="001E0D80">
      <w:pPr>
        <w:spacing w:line="480" w:lineRule="auto"/>
        <w:jc w:val="both"/>
        <w:rPr>
          <w:rFonts w:ascii="Times New Roman" w:hAnsi="Times New Roman" w:cs="Times New Roman"/>
          <w:color w:val="000000" w:themeColor="text1"/>
          <w:lang w:val="en-US"/>
        </w:rPr>
      </w:pPr>
    </w:p>
    <w:p w:rsidR="00821708" w:rsidRDefault="00821708" w:rsidP="001E0D80">
      <w:pPr>
        <w:spacing w:line="480" w:lineRule="auto"/>
        <w:jc w:val="both"/>
        <w:rPr>
          <w:rFonts w:ascii="Times New Roman" w:hAnsi="Times New Roman" w:cs="Times New Roman"/>
          <w:color w:val="000000" w:themeColor="text1"/>
          <w:lang w:val="en-US"/>
        </w:rPr>
        <w:sectPr w:rsidR="00821708" w:rsidSect="00D55966">
          <w:pgSz w:w="11900" w:h="16840"/>
          <w:pgMar w:top="1417" w:right="1417" w:bottom="1417" w:left="1417" w:header="708" w:footer="708" w:gutter="0"/>
          <w:cols w:space="708"/>
          <w:docGrid w:linePitch="360"/>
        </w:sectPr>
      </w:pPr>
    </w:p>
    <w:p w:rsidR="00821708" w:rsidRPr="00821708" w:rsidRDefault="001E0D80" w:rsidP="00821708">
      <w:pPr>
        <w:pStyle w:val="Nagwek2"/>
        <w:rPr>
          <w:b/>
          <w:bCs/>
          <w:sz w:val="22"/>
          <w:szCs w:val="22"/>
          <w:lang w:val="en-US"/>
        </w:rPr>
      </w:pPr>
      <w:bookmarkStart w:id="5" w:name="_Toc49938361"/>
      <w:r w:rsidRPr="00821708">
        <w:rPr>
          <w:b/>
          <w:bCs/>
          <w:sz w:val="22"/>
          <w:szCs w:val="22"/>
          <w:lang w:val="en-US"/>
        </w:rPr>
        <w:lastRenderedPageBreak/>
        <w:t>Evaluation of bias in all included studies across the various domains. Green, red, and yellow circles indicate low, high, and unclear risk of bias, respectively</w:t>
      </w:r>
      <w:bookmarkEnd w:id="5"/>
    </w:p>
    <w:p w:rsidR="00821708" w:rsidRDefault="00821708" w:rsidP="001E0D80">
      <w:pPr>
        <w:spacing w:line="480" w:lineRule="auto"/>
        <w:jc w:val="both"/>
        <w:rPr>
          <w:rFonts w:ascii="Times New Roman" w:hAnsi="Times New Roman" w:cs="Times New Roman"/>
          <w:color w:val="000000" w:themeColor="text1"/>
          <w:lang w:val="en-US"/>
        </w:rPr>
      </w:pPr>
    </w:p>
    <w:p w:rsidR="00821708" w:rsidRDefault="00821708" w:rsidP="001E0D80">
      <w:pPr>
        <w:spacing w:line="480" w:lineRule="auto"/>
        <w:jc w:val="both"/>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drawing>
          <wp:inline distT="0" distB="0" distL="0" distR="0">
            <wp:extent cx="2908818" cy="7136262"/>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8818" cy="7136262"/>
                    </a:xfrm>
                    <a:prstGeom prst="rect">
                      <a:avLst/>
                    </a:prstGeom>
                  </pic:spPr>
                </pic:pic>
              </a:graphicData>
            </a:graphic>
          </wp:inline>
        </w:drawing>
      </w:r>
    </w:p>
    <w:p w:rsidR="00821708" w:rsidRDefault="00821708" w:rsidP="001E0D80">
      <w:pPr>
        <w:spacing w:line="480" w:lineRule="auto"/>
        <w:jc w:val="both"/>
        <w:rPr>
          <w:rFonts w:ascii="Times New Roman" w:hAnsi="Times New Roman" w:cs="Times New Roman"/>
          <w:color w:val="000000" w:themeColor="text1"/>
          <w:lang w:val="en-US"/>
        </w:rPr>
        <w:sectPr w:rsidR="00821708" w:rsidSect="00D55966">
          <w:pgSz w:w="11900" w:h="16840"/>
          <w:pgMar w:top="1417" w:right="1417" w:bottom="1417" w:left="1417" w:header="708" w:footer="708" w:gutter="0"/>
          <w:cols w:space="708"/>
          <w:docGrid w:linePitch="360"/>
        </w:sectPr>
      </w:pPr>
    </w:p>
    <w:p w:rsidR="001E0D80" w:rsidRPr="00821708" w:rsidRDefault="001E0D80" w:rsidP="00821708">
      <w:pPr>
        <w:pStyle w:val="Nagwek2"/>
        <w:rPr>
          <w:b/>
          <w:bCs/>
          <w:sz w:val="22"/>
          <w:szCs w:val="22"/>
          <w:lang w:val="en-US"/>
        </w:rPr>
      </w:pPr>
      <w:bookmarkStart w:id="6" w:name="_Toc49938362"/>
      <w:r w:rsidRPr="00821708">
        <w:rPr>
          <w:b/>
          <w:bCs/>
          <w:sz w:val="22"/>
          <w:szCs w:val="22"/>
          <w:lang w:val="en-US"/>
        </w:rPr>
        <w:lastRenderedPageBreak/>
        <w:t>Summary of the risk of bias among the included studies</w:t>
      </w:r>
      <w:bookmarkEnd w:id="6"/>
    </w:p>
    <w:p w:rsidR="00821708" w:rsidRDefault="00821708" w:rsidP="001E0D80">
      <w:pPr>
        <w:spacing w:line="480" w:lineRule="auto"/>
        <w:jc w:val="both"/>
        <w:rPr>
          <w:rFonts w:ascii="Times New Roman" w:hAnsi="Times New Roman" w:cs="Times New Roman"/>
          <w:color w:val="000000" w:themeColor="text1"/>
          <w:lang w:val="en-US"/>
        </w:rPr>
      </w:pPr>
    </w:p>
    <w:p w:rsidR="00821708" w:rsidRPr="003D0287" w:rsidRDefault="00821708" w:rsidP="001E0D80">
      <w:pPr>
        <w:spacing w:line="480" w:lineRule="auto"/>
        <w:jc w:val="both"/>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w:drawing>
          <wp:inline distT="0" distB="0" distL="0" distR="0">
            <wp:extent cx="5756910" cy="2432050"/>
            <wp:effectExtent l="0" t="0" r="0" b="6350"/>
            <wp:docPr id="4" name="Obraz 4"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zrzut ekranu&#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2432050"/>
                    </a:xfrm>
                    <a:prstGeom prst="rect">
                      <a:avLst/>
                    </a:prstGeom>
                  </pic:spPr>
                </pic:pic>
              </a:graphicData>
            </a:graphic>
          </wp:inline>
        </w:drawing>
      </w:r>
    </w:p>
    <w:p w:rsidR="004B1C86" w:rsidRDefault="004B1C86">
      <w:pPr>
        <w:rPr>
          <w:lang w:val="en-US"/>
        </w:rPr>
        <w:sectPr w:rsidR="004B1C86" w:rsidSect="00D55966">
          <w:pgSz w:w="11900" w:h="16840"/>
          <w:pgMar w:top="1417" w:right="1417" w:bottom="1417" w:left="1417" w:header="708" w:footer="708" w:gutter="0"/>
          <w:cols w:space="708"/>
          <w:docGrid w:linePitch="360"/>
        </w:sectPr>
      </w:pPr>
    </w:p>
    <w:p w:rsidR="001E0D80" w:rsidRPr="004B1C86" w:rsidRDefault="004B1C86" w:rsidP="004B1C86">
      <w:pPr>
        <w:pStyle w:val="Nagwek2"/>
        <w:rPr>
          <w:b/>
          <w:bCs/>
          <w:sz w:val="22"/>
          <w:szCs w:val="22"/>
          <w:lang w:val="en-US"/>
        </w:rPr>
      </w:pPr>
      <w:bookmarkStart w:id="7" w:name="_Toc49938363"/>
      <w:r w:rsidRPr="004B1C86">
        <w:rPr>
          <w:b/>
          <w:bCs/>
          <w:sz w:val="22"/>
          <w:szCs w:val="22"/>
          <w:lang w:val="en-US"/>
        </w:rPr>
        <w:lastRenderedPageBreak/>
        <w:t>PRISMA checklist</w:t>
      </w:r>
      <w:bookmarkEnd w:id="7"/>
    </w:p>
    <w:p w:rsidR="004B1C86" w:rsidRDefault="004B1C86">
      <w:pPr>
        <w:rPr>
          <w:lang w:val="en-US"/>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4B1C86" w:rsidRPr="004C1685" w:rsidTr="00A2151C">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4B1C86" w:rsidRPr="004C1685" w:rsidRDefault="004B1C86" w:rsidP="00A2151C">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4B1C86" w:rsidRPr="005979B8" w:rsidRDefault="004B1C86" w:rsidP="00A2151C">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B1C86" w:rsidRPr="004C1685" w:rsidRDefault="004B1C86" w:rsidP="00A2151C">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4B1C86" w:rsidRPr="004C1685" w:rsidRDefault="004B1C86" w:rsidP="00A2151C">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4B1C86" w:rsidRPr="004C1685" w:rsidTr="00A2151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B1C86" w:rsidRPr="004C1685" w:rsidRDefault="004B1C86" w:rsidP="00A2151C">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B1C86" w:rsidRPr="004C1685" w:rsidRDefault="004B1C86" w:rsidP="00A2151C">
            <w:pPr>
              <w:pStyle w:val="Default"/>
              <w:jc w:val="right"/>
              <w:rPr>
                <w:rFonts w:ascii="Arial" w:hAnsi="Arial" w:cs="Arial"/>
                <w:color w:val="auto"/>
              </w:rPr>
            </w:pPr>
          </w:p>
        </w:tc>
      </w:tr>
      <w:tr w:rsidR="004B1C86" w:rsidRPr="004B1C86" w:rsidTr="00A2151C">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4B1C86" w:rsidRPr="00363B8D" w:rsidRDefault="004B1C86" w:rsidP="00A2151C">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1</w:t>
            </w:r>
          </w:p>
        </w:tc>
      </w:tr>
      <w:tr w:rsidR="004B1C86" w:rsidRPr="004C1685" w:rsidTr="00A2151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B1C86" w:rsidRPr="004C1685" w:rsidRDefault="004B1C86" w:rsidP="00A2151C">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B1C86" w:rsidRPr="004C1685" w:rsidRDefault="004B1C86" w:rsidP="00A2151C">
            <w:pPr>
              <w:pStyle w:val="Default"/>
              <w:jc w:val="right"/>
              <w:rPr>
                <w:rFonts w:ascii="Arial" w:hAnsi="Arial" w:cs="Arial"/>
                <w:color w:val="auto"/>
              </w:rPr>
            </w:pPr>
          </w:p>
        </w:tc>
      </w:tr>
      <w:tr w:rsidR="004B1C86" w:rsidRPr="004B1C86" w:rsidTr="00A2151C">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4B1C86" w:rsidRPr="00363B8D" w:rsidRDefault="004B1C86" w:rsidP="00A2151C">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2</w:t>
            </w:r>
          </w:p>
        </w:tc>
      </w:tr>
      <w:tr w:rsidR="004B1C86" w:rsidRPr="004C1685" w:rsidTr="00A2151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B1C86" w:rsidRPr="004C1685" w:rsidRDefault="004B1C86" w:rsidP="00A2151C">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B1C86" w:rsidRPr="004C1685" w:rsidRDefault="004B1C86" w:rsidP="00A2151C">
            <w:pPr>
              <w:pStyle w:val="Default"/>
              <w:jc w:val="right"/>
              <w:rPr>
                <w:rFonts w:ascii="Arial" w:hAnsi="Arial" w:cs="Arial"/>
                <w:color w:val="auto"/>
              </w:rPr>
            </w:pPr>
          </w:p>
        </w:tc>
      </w:tr>
      <w:tr w:rsidR="004B1C86" w:rsidRPr="004B1C86" w:rsidTr="00A2151C">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4B1C86" w:rsidRPr="00363B8D" w:rsidRDefault="004B1C86" w:rsidP="00A2151C">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3</w:t>
            </w:r>
          </w:p>
        </w:tc>
      </w:tr>
      <w:tr w:rsidR="004B1C86" w:rsidRPr="004B1C86" w:rsidTr="00A2151C">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4B1C86" w:rsidRPr="00363B8D" w:rsidRDefault="004B1C86" w:rsidP="00A2151C">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4</w:t>
            </w:r>
          </w:p>
        </w:tc>
      </w:tr>
      <w:tr w:rsidR="004B1C86" w:rsidRPr="004C1685" w:rsidTr="00A2151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B1C86" w:rsidRPr="004C1685" w:rsidRDefault="004B1C86" w:rsidP="00A2151C">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B1C86" w:rsidRPr="004C1685" w:rsidRDefault="004B1C86" w:rsidP="00A2151C">
            <w:pPr>
              <w:pStyle w:val="Default"/>
              <w:jc w:val="right"/>
              <w:rPr>
                <w:rFonts w:ascii="Arial" w:hAnsi="Arial" w:cs="Arial"/>
                <w:color w:val="auto"/>
              </w:rPr>
            </w:pP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4B1C86" w:rsidRPr="00363B8D" w:rsidRDefault="004B1C86" w:rsidP="00A2151C">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4</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4B1C86" w:rsidRPr="00363B8D" w:rsidRDefault="004B1C86" w:rsidP="00A2151C">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4,5</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4B1C86" w:rsidRPr="00363B8D" w:rsidRDefault="004B1C86" w:rsidP="00A2151C">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4,5</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4B1C86" w:rsidRPr="00363B8D" w:rsidRDefault="004B1C86" w:rsidP="00A2151C">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4,5</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4B1C86" w:rsidRPr="00363B8D" w:rsidRDefault="004B1C86" w:rsidP="00A2151C">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5</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5,6</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5,6</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6</w:t>
            </w:r>
          </w:p>
        </w:tc>
      </w:tr>
      <w:tr w:rsidR="004B1C86" w:rsidRPr="004B1C86" w:rsidTr="00A2151C">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6</w:t>
            </w:r>
          </w:p>
        </w:tc>
      </w:tr>
      <w:tr w:rsidR="004B1C86" w:rsidRPr="004B1C86" w:rsidTr="00A2151C">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6</w:t>
            </w:r>
          </w:p>
        </w:tc>
      </w:tr>
    </w:tbl>
    <w:p w:rsidR="004B1C86" w:rsidRPr="004C1685" w:rsidRDefault="004B1C86" w:rsidP="004B1C86">
      <w:pPr>
        <w:pStyle w:val="CM1"/>
        <w:rPr>
          <w:rFonts w:ascii="Arial" w:hAnsi="Arial" w:cs="Arial"/>
          <w:sz w:val="16"/>
          <w:szCs w:val="16"/>
        </w:r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4B1C86" w:rsidRPr="004B1C86" w:rsidTr="00A2151C">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6</w:t>
            </w:r>
          </w:p>
        </w:tc>
      </w:tr>
      <w:tr w:rsidR="004B1C86" w:rsidRPr="004B1C86" w:rsidTr="00A2151C">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6,7</w:t>
            </w:r>
          </w:p>
        </w:tc>
      </w:tr>
      <w:tr w:rsidR="004B1C86" w:rsidRPr="004C1685" w:rsidTr="00A2151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B1C86" w:rsidRPr="004C1685" w:rsidRDefault="004B1C86" w:rsidP="00A2151C">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B1C86" w:rsidRPr="004C1685" w:rsidRDefault="004B1C86" w:rsidP="00A2151C">
            <w:pPr>
              <w:pStyle w:val="Default"/>
              <w:jc w:val="center"/>
              <w:rPr>
                <w:rFonts w:ascii="Arial" w:hAnsi="Arial" w:cs="Arial"/>
                <w:color w:val="auto"/>
              </w:rPr>
            </w:pP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7</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7,8</w:t>
            </w:r>
          </w:p>
        </w:tc>
      </w:tr>
      <w:tr w:rsidR="004B1C86" w:rsidRPr="004B1C86" w:rsidTr="00A2151C">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10</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8,9</w:t>
            </w:r>
          </w:p>
        </w:tc>
      </w:tr>
      <w:tr w:rsidR="004B1C86" w:rsidRPr="004B1C86" w:rsidTr="00A2151C">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8,9</w:t>
            </w:r>
          </w:p>
        </w:tc>
      </w:tr>
      <w:tr w:rsidR="004B1C86" w:rsidRPr="004B1C86" w:rsidTr="00A2151C">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10</w:t>
            </w:r>
          </w:p>
        </w:tc>
      </w:tr>
      <w:tr w:rsidR="004B1C86" w:rsidRPr="004B1C86" w:rsidTr="00A2151C">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9</w:t>
            </w:r>
          </w:p>
        </w:tc>
      </w:tr>
      <w:tr w:rsidR="004B1C86" w:rsidRPr="004C1685" w:rsidTr="00A2151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B1C86" w:rsidRPr="004C1685" w:rsidRDefault="004B1C86" w:rsidP="00A2151C">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B1C86" w:rsidRPr="004C1685" w:rsidRDefault="004B1C86" w:rsidP="00A2151C">
            <w:pPr>
              <w:pStyle w:val="Default"/>
              <w:jc w:val="center"/>
              <w:rPr>
                <w:rFonts w:ascii="Arial" w:hAnsi="Arial" w:cs="Arial"/>
                <w:color w:val="auto"/>
              </w:rPr>
            </w:pP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10</w:t>
            </w:r>
          </w:p>
        </w:tc>
      </w:tr>
      <w:tr w:rsidR="004B1C86" w:rsidRPr="004B1C86" w:rsidTr="00A2151C">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11,12</w:t>
            </w:r>
          </w:p>
        </w:tc>
      </w:tr>
      <w:tr w:rsidR="004B1C86" w:rsidRPr="004B1C86" w:rsidTr="00A2151C">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12</w:t>
            </w:r>
          </w:p>
        </w:tc>
      </w:tr>
      <w:tr w:rsidR="004B1C86" w:rsidRPr="004C1685" w:rsidTr="00A2151C">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B1C86" w:rsidRPr="004C1685" w:rsidRDefault="004B1C86" w:rsidP="00A2151C">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4B1C86" w:rsidRPr="004C1685" w:rsidRDefault="004B1C86" w:rsidP="00A2151C">
            <w:pPr>
              <w:pStyle w:val="Default"/>
              <w:jc w:val="center"/>
              <w:rPr>
                <w:rFonts w:ascii="Arial" w:hAnsi="Arial" w:cs="Arial"/>
                <w:color w:val="auto"/>
              </w:rPr>
            </w:pPr>
          </w:p>
        </w:tc>
      </w:tr>
      <w:tr w:rsidR="004B1C86" w:rsidRPr="004B1C86" w:rsidTr="00A2151C">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4B1C86" w:rsidRPr="004C1685" w:rsidRDefault="004B1C86" w:rsidP="00A2151C">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4B1C86" w:rsidRPr="004C1685" w:rsidRDefault="004B1C86" w:rsidP="00A2151C">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4B1C86" w:rsidRPr="004C1685" w:rsidRDefault="007B1AE1" w:rsidP="00A2151C">
            <w:pPr>
              <w:pStyle w:val="Default"/>
              <w:spacing w:before="40" w:after="40"/>
              <w:rPr>
                <w:rFonts w:ascii="Arial" w:hAnsi="Arial" w:cs="Arial"/>
                <w:color w:val="auto"/>
              </w:rPr>
            </w:pPr>
            <w:r>
              <w:rPr>
                <w:rFonts w:ascii="Arial" w:hAnsi="Arial" w:cs="Arial"/>
                <w:color w:val="auto"/>
              </w:rPr>
              <w:t>12</w:t>
            </w:r>
          </w:p>
        </w:tc>
      </w:tr>
    </w:tbl>
    <w:p w:rsidR="004B1C86" w:rsidRPr="004C1685" w:rsidRDefault="004B1C86" w:rsidP="004B1C86">
      <w:pPr>
        <w:pStyle w:val="Default"/>
        <w:rPr>
          <w:rFonts w:ascii="Arial" w:hAnsi="Arial" w:cs="Arial"/>
          <w:color w:val="auto"/>
        </w:rPr>
      </w:pPr>
    </w:p>
    <w:p w:rsidR="004B1C86" w:rsidRPr="001E0D80" w:rsidRDefault="004B1C86">
      <w:pPr>
        <w:rPr>
          <w:lang w:val="en-US"/>
        </w:rPr>
      </w:pPr>
    </w:p>
    <w:sectPr w:rsidR="004B1C86" w:rsidRPr="001E0D80" w:rsidSect="004B1C86">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3A2F" w:rsidRDefault="00233A2F" w:rsidP="00821708">
      <w:r>
        <w:separator/>
      </w:r>
    </w:p>
  </w:endnote>
  <w:endnote w:type="continuationSeparator" w:id="0">
    <w:p w:rsidR="00233A2F" w:rsidRDefault="00233A2F" w:rsidP="0082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76280130"/>
      <w:docPartObj>
        <w:docPartGallery w:val="Page Numbers (Bottom of Page)"/>
        <w:docPartUnique/>
      </w:docPartObj>
    </w:sdtPr>
    <w:sdtEndPr>
      <w:rPr>
        <w:rStyle w:val="Numerstrony"/>
      </w:rPr>
    </w:sdtEndPr>
    <w:sdtContent>
      <w:p w:rsidR="00821708" w:rsidRDefault="00821708" w:rsidP="006F138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821708" w:rsidRDefault="00821708" w:rsidP="0082170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685138391"/>
      <w:docPartObj>
        <w:docPartGallery w:val="Page Numbers (Bottom of Page)"/>
        <w:docPartUnique/>
      </w:docPartObj>
    </w:sdtPr>
    <w:sdtEndPr>
      <w:rPr>
        <w:rStyle w:val="Numerstrony"/>
      </w:rPr>
    </w:sdtEndPr>
    <w:sdtContent>
      <w:p w:rsidR="00821708" w:rsidRDefault="00821708" w:rsidP="006F138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821708" w:rsidRDefault="00821708" w:rsidP="0082170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3A2F" w:rsidRDefault="00233A2F" w:rsidP="00821708">
      <w:r>
        <w:separator/>
      </w:r>
    </w:p>
  </w:footnote>
  <w:footnote w:type="continuationSeparator" w:id="0">
    <w:p w:rsidR="00233A2F" w:rsidRDefault="00233A2F" w:rsidP="00821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80"/>
    <w:rsid w:val="00012470"/>
    <w:rsid w:val="00015A21"/>
    <w:rsid w:val="00043DD4"/>
    <w:rsid w:val="00052E45"/>
    <w:rsid w:val="00061C4B"/>
    <w:rsid w:val="000B5FBF"/>
    <w:rsid w:val="000E745F"/>
    <w:rsid w:val="00166189"/>
    <w:rsid w:val="001939AF"/>
    <w:rsid w:val="001D785A"/>
    <w:rsid w:val="001E0D80"/>
    <w:rsid w:val="002266D2"/>
    <w:rsid w:val="00233A2F"/>
    <w:rsid w:val="002B07FC"/>
    <w:rsid w:val="002B6B57"/>
    <w:rsid w:val="002C7A09"/>
    <w:rsid w:val="002E35E8"/>
    <w:rsid w:val="003B1712"/>
    <w:rsid w:val="00481250"/>
    <w:rsid w:val="00494B82"/>
    <w:rsid w:val="004B1C86"/>
    <w:rsid w:val="004D3BD2"/>
    <w:rsid w:val="00504B2D"/>
    <w:rsid w:val="005207C9"/>
    <w:rsid w:val="0057745D"/>
    <w:rsid w:val="005A525B"/>
    <w:rsid w:val="00606DA0"/>
    <w:rsid w:val="006305D7"/>
    <w:rsid w:val="00645D12"/>
    <w:rsid w:val="007001E6"/>
    <w:rsid w:val="00720705"/>
    <w:rsid w:val="007B0804"/>
    <w:rsid w:val="007B1AE1"/>
    <w:rsid w:val="007D1450"/>
    <w:rsid w:val="007D4D56"/>
    <w:rsid w:val="00821708"/>
    <w:rsid w:val="00861FB3"/>
    <w:rsid w:val="00874D23"/>
    <w:rsid w:val="008E3239"/>
    <w:rsid w:val="00974564"/>
    <w:rsid w:val="009C3136"/>
    <w:rsid w:val="00A14BA0"/>
    <w:rsid w:val="00A3033C"/>
    <w:rsid w:val="00A343A0"/>
    <w:rsid w:val="00AA1AD7"/>
    <w:rsid w:val="00AB3EC6"/>
    <w:rsid w:val="00AC6971"/>
    <w:rsid w:val="00AD0A9D"/>
    <w:rsid w:val="00B4653D"/>
    <w:rsid w:val="00BA4405"/>
    <w:rsid w:val="00BC0DA2"/>
    <w:rsid w:val="00BE6B15"/>
    <w:rsid w:val="00BF5EF1"/>
    <w:rsid w:val="00BF72E9"/>
    <w:rsid w:val="00C10469"/>
    <w:rsid w:val="00C73DED"/>
    <w:rsid w:val="00CA3B2B"/>
    <w:rsid w:val="00CB22D0"/>
    <w:rsid w:val="00D55966"/>
    <w:rsid w:val="00DC788A"/>
    <w:rsid w:val="00E2032E"/>
    <w:rsid w:val="00E31CA4"/>
    <w:rsid w:val="00E56642"/>
    <w:rsid w:val="00EF232F"/>
    <w:rsid w:val="00F43BCC"/>
    <w:rsid w:val="00FB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04FF"/>
  <w15:chartTrackingRefBased/>
  <w15:docId w15:val="{72E5258E-4846-DB41-B903-8484721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D80"/>
  </w:style>
  <w:style w:type="paragraph" w:styleId="Nagwek1">
    <w:name w:val="heading 1"/>
    <w:basedOn w:val="Normalny"/>
    <w:next w:val="Normalny"/>
    <w:link w:val="Nagwek1Znak"/>
    <w:uiPriority w:val="9"/>
    <w:qFormat/>
    <w:rsid w:val="008217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E0D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E0D80"/>
  </w:style>
  <w:style w:type="character" w:customStyle="1" w:styleId="Nagwek2Znak">
    <w:name w:val="Nagłówek 2 Znak"/>
    <w:basedOn w:val="Domylnaczcionkaakapitu"/>
    <w:link w:val="Nagwek2"/>
    <w:uiPriority w:val="9"/>
    <w:rsid w:val="001E0D80"/>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1E0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E0D80"/>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821708"/>
    <w:pPr>
      <w:tabs>
        <w:tab w:val="center" w:pos="4536"/>
        <w:tab w:val="right" w:pos="9072"/>
      </w:tabs>
    </w:pPr>
  </w:style>
  <w:style w:type="character" w:customStyle="1" w:styleId="NagwekZnak">
    <w:name w:val="Nagłówek Znak"/>
    <w:basedOn w:val="Domylnaczcionkaakapitu"/>
    <w:link w:val="Nagwek"/>
    <w:uiPriority w:val="99"/>
    <w:rsid w:val="00821708"/>
  </w:style>
  <w:style w:type="paragraph" w:styleId="Stopka">
    <w:name w:val="footer"/>
    <w:basedOn w:val="Normalny"/>
    <w:link w:val="StopkaZnak"/>
    <w:uiPriority w:val="99"/>
    <w:unhideWhenUsed/>
    <w:rsid w:val="00821708"/>
    <w:pPr>
      <w:tabs>
        <w:tab w:val="center" w:pos="4536"/>
        <w:tab w:val="right" w:pos="9072"/>
      </w:tabs>
    </w:pPr>
  </w:style>
  <w:style w:type="character" w:customStyle="1" w:styleId="StopkaZnak">
    <w:name w:val="Stopka Znak"/>
    <w:basedOn w:val="Domylnaczcionkaakapitu"/>
    <w:link w:val="Stopka"/>
    <w:uiPriority w:val="99"/>
    <w:rsid w:val="00821708"/>
  </w:style>
  <w:style w:type="character" w:styleId="Numerstrony">
    <w:name w:val="page number"/>
    <w:basedOn w:val="Domylnaczcionkaakapitu"/>
    <w:uiPriority w:val="99"/>
    <w:semiHidden/>
    <w:unhideWhenUsed/>
    <w:rsid w:val="00821708"/>
  </w:style>
  <w:style w:type="character" w:customStyle="1" w:styleId="Nagwek1Znak">
    <w:name w:val="Nagłówek 1 Znak"/>
    <w:basedOn w:val="Domylnaczcionkaakapitu"/>
    <w:link w:val="Nagwek1"/>
    <w:uiPriority w:val="9"/>
    <w:rsid w:val="0082170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21708"/>
    <w:pPr>
      <w:spacing w:before="480" w:line="276" w:lineRule="auto"/>
      <w:outlineLvl w:val="9"/>
    </w:pPr>
    <w:rPr>
      <w:b/>
      <w:bCs/>
      <w:sz w:val="28"/>
      <w:szCs w:val="28"/>
      <w:lang w:eastAsia="pl-PL"/>
    </w:rPr>
  </w:style>
  <w:style w:type="paragraph" w:styleId="Spistreci2">
    <w:name w:val="toc 2"/>
    <w:basedOn w:val="Normalny"/>
    <w:next w:val="Normalny"/>
    <w:autoRedefine/>
    <w:uiPriority w:val="39"/>
    <w:unhideWhenUsed/>
    <w:rsid w:val="00821708"/>
    <w:pPr>
      <w:ind w:left="240"/>
    </w:pPr>
    <w:rPr>
      <w:rFonts w:cstheme="minorHAnsi"/>
      <w:smallCaps/>
      <w:sz w:val="20"/>
      <w:szCs w:val="20"/>
    </w:rPr>
  </w:style>
  <w:style w:type="character" w:styleId="Hipercze">
    <w:name w:val="Hyperlink"/>
    <w:basedOn w:val="Domylnaczcionkaakapitu"/>
    <w:uiPriority w:val="99"/>
    <w:unhideWhenUsed/>
    <w:rsid w:val="00821708"/>
    <w:rPr>
      <w:color w:val="0563C1" w:themeColor="hyperlink"/>
      <w:u w:val="single"/>
    </w:rPr>
  </w:style>
  <w:style w:type="paragraph" w:styleId="Spistreci1">
    <w:name w:val="toc 1"/>
    <w:basedOn w:val="Normalny"/>
    <w:next w:val="Normalny"/>
    <w:autoRedefine/>
    <w:uiPriority w:val="39"/>
    <w:semiHidden/>
    <w:unhideWhenUsed/>
    <w:rsid w:val="00821708"/>
    <w:pPr>
      <w:spacing w:before="120" w:after="120"/>
    </w:pPr>
    <w:rPr>
      <w:rFonts w:cstheme="minorHAnsi"/>
      <w:b/>
      <w:bCs/>
      <w:caps/>
      <w:sz w:val="20"/>
      <w:szCs w:val="20"/>
    </w:rPr>
  </w:style>
  <w:style w:type="paragraph" w:styleId="Spistreci3">
    <w:name w:val="toc 3"/>
    <w:basedOn w:val="Normalny"/>
    <w:next w:val="Normalny"/>
    <w:autoRedefine/>
    <w:uiPriority w:val="39"/>
    <w:semiHidden/>
    <w:unhideWhenUsed/>
    <w:rsid w:val="00821708"/>
    <w:pPr>
      <w:ind w:left="480"/>
    </w:pPr>
    <w:rPr>
      <w:rFonts w:cstheme="minorHAnsi"/>
      <w:i/>
      <w:iCs/>
      <w:sz w:val="20"/>
      <w:szCs w:val="20"/>
    </w:rPr>
  </w:style>
  <w:style w:type="paragraph" w:styleId="Spistreci4">
    <w:name w:val="toc 4"/>
    <w:basedOn w:val="Normalny"/>
    <w:next w:val="Normalny"/>
    <w:autoRedefine/>
    <w:uiPriority w:val="39"/>
    <w:semiHidden/>
    <w:unhideWhenUsed/>
    <w:rsid w:val="00821708"/>
    <w:pPr>
      <w:ind w:left="720"/>
    </w:pPr>
    <w:rPr>
      <w:rFonts w:cstheme="minorHAnsi"/>
      <w:sz w:val="18"/>
      <w:szCs w:val="18"/>
    </w:rPr>
  </w:style>
  <w:style w:type="paragraph" w:styleId="Spistreci5">
    <w:name w:val="toc 5"/>
    <w:basedOn w:val="Normalny"/>
    <w:next w:val="Normalny"/>
    <w:autoRedefine/>
    <w:uiPriority w:val="39"/>
    <w:semiHidden/>
    <w:unhideWhenUsed/>
    <w:rsid w:val="00821708"/>
    <w:pPr>
      <w:ind w:left="960"/>
    </w:pPr>
    <w:rPr>
      <w:rFonts w:cstheme="minorHAnsi"/>
      <w:sz w:val="18"/>
      <w:szCs w:val="18"/>
    </w:rPr>
  </w:style>
  <w:style w:type="paragraph" w:styleId="Spistreci6">
    <w:name w:val="toc 6"/>
    <w:basedOn w:val="Normalny"/>
    <w:next w:val="Normalny"/>
    <w:autoRedefine/>
    <w:uiPriority w:val="39"/>
    <w:semiHidden/>
    <w:unhideWhenUsed/>
    <w:rsid w:val="00821708"/>
    <w:pPr>
      <w:ind w:left="1200"/>
    </w:pPr>
    <w:rPr>
      <w:rFonts w:cstheme="minorHAnsi"/>
      <w:sz w:val="18"/>
      <w:szCs w:val="18"/>
    </w:rPr>
  </w:style>
  <w:style w:type="paragraph" w:styleId="Spistreci7">
    <w:name w:val="toc 7"/>
    <w:basedOn w:val="Normalny"/>
    <w:next w:val="Normalny"/>
    <w:autoRedefine/>
    <w:uiPriority w:val="39"/>
    <w:semiHidden/>
    <w:unhideWhenUsed/>
    <w:rsid w:val="00821708"/>
    <w:pPr>
      <w:ind w:left="1440"/>
    </w:pPr>
    <w:rPr>
      <w:rFonts w:cstheme="minorHAnsi"/>
      <w:sz w:val="18"/>
      <w:szCs w:val="18"/>
    </w:rPr>
  </w:style>
  <w:style w:type="paragraph" w:styleId="Spistreci8">
    <w:name w:val="toc 8"/>
    <w:basedOn w:val="Normalny"/>
    <w:next w:val="Normalny"/>
    <w:autoRedefine/>
    <w:uiPriority w:val="39"/>
    <w:semiHidden/>
    <w:unhideWhenUsed/>
    <w:rsid w:val="00821708"/>
    <w:pPr>
      <w:ind w:left="1680"/>
    </w:pPr>
    <w:rPr>
      <w:rFonts w:cstheme="minorHAnsi"/>
      <w:sz w:val="18"/>
      <w:szCs w:val="18"/>
    </w:rPr>
  </w:style>
  <w:style w:type="paragraph" w:styleId="Spistreci9">
    <w:name w:val="toc 9"/>
    <w:basedOn w:val="Normalny"/>
    <w:next w:val="Normalny"/>
    <w:autoRedefine/>
    <w:uiPriority w:val="39"/>
    <w:semiHidden/>
    <w:unhideWhenUsed/>
    <w:rsid w:val="00821708"/>
    <w:pPr>
      <w:ind w:left="1920"/>
    </w:pPr>
    <w:rPr>
      <w:rFonts w:cstheme="minorHAnsi"/>
      <w:sz w:val="18"/>
      <w:szCs w:val="18"/>
    </w:rPr>
  </w:style>
  <w:style w:type="paragraph" w:customStyle="1" w:styleId="Default">
    <w:name w:val="Default"/>
    <w:rsid w:val="004B1C86"/>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4B1C8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A3A4-8F2E-5745-A629-0A4CA57D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2520</Words>
  <Characters>15121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Szarpak</dc:creator>
  <cp:keywords/>
  <dc:description/>
  <cp:lastModifiedBy>Łukasz Szarpak</cp:lastModifiedBy>
  <cp:revision>3</cp:revision>
  <dcterms:created xsi:type="dcterms:W3CDTF">2020-08-28T06:28:00Z</dcterms:created>
  <dcterms:modified xsi:type="dcterms:W3CDTF">2020-09-02T09:29:00Z</dcterms:modified>
</cp:coreProperties>
</file>