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AE75A" w14:textId="77777777" w:rsidR="00336D3F" w:rsidRDefault="00336D3F" w:rsidP="00336D3F">
      <w:pPr>
        <w:pStyle w:val="MDPI12title"/>
        <w:jc w:val="both"/>
      </w:pPr>
    </w:p>
    <w:p w14:paraId="44E24638" w14:textId="77777777" w:rsidR="00336D3F" w:rsidRDefault="00336D3F" w:rsidP="00336D3F">
      <w:pPr>
        <w:pStyle w:val="MDPI12title"/>
        <w:jc w:val="both"/>
      </w:pPr>
    </w:p>
    <w:p w14:paraId="57DDFD9F" w14:textId="37ACAFC8" w:rsidR="00336D3F" w:rsidRPr="003B1AF1" w:rsidRDefault="00336D3F" w:rsidP="00336D3F">
      <w:pPr>
        <w:pStyle w:val="MDPI12title"/>
        <w:jc w:val="both"/>
      </w:pPr>
      <w:r>
        <w:t>The diagnosis and prognostic value of copeptin in patients with acute ischemic stroke and transient ischemic stroke: a systematic review and meta-analysis</w:t>
      </w:r>
    </w:p>
    <w:p w14:paraId="36F714D0" w14:textId="2620FD7A" w:rsidR="002266D2" w:rsidRDefault="002266D2">
      <w:pPr>
        <w:rPr>
          <w:lang w:val="en-US"/>
        </w:rPr>
      </w:pPr>
    </w:p>
    <w:p w14:paraId="5AA907DC" w14:textId="77777777" w:rsidR="00336D3F" w:rsidRDefault="00336D3F">
      <w:pPr>
        <w:rPr>
          <w:lang w:val="en-US"/>
        </w:rPr>
      </w:pPr>
    </w:p>
    <w:p w14:paraId="101D5A54" w14:textId="72C90DBD" w:rsidR="00336D3F" w:rsidRPr="00336D3F" w:rsidRDefault="00336D3F" w:rsidP="00336D3F">
      <w:pPr>
        <w:jc w:val="center"/>
        <w:rPr>
          <w:b/>
          <w:bCs/>
          <w:u w:val="single"/>
          <w:lang w:val="en-US"/>
        </w:rPr>
      </w:pPr>
      <w:r w:rsidRPr="00336D3F">
        <w:rPr>
          <w:b/>
          <w:bCs/>
          <w:u w:val="single"/>
          <w:lang w:val="en-US"/>
        </w:rPr>
        <w:t>Supplementary Digital File</w:t>
      </w:r>
    </w:p>
    <w:p w14:paraId="2F0ED5EB" w14:textId="77777777" w:rsidR="00336D3F" w:rsidRPr="00336D3F" w:rsidRDefault="00336D3F">
      <w:pPr>
        <w:rPr>
          <w:lang w:val="en-US"/>
        </w:rPr>
      </w:pPr>
    </w:p>
    <w:p w14:paraId="781DF1D8" w14:textId="2FD3E2C2" w:rsidR="00740187" w:rsidRPr="00336D3F" w:rsidRDefault="00740187">
      <w:pPr>
        <w:rPr>
          <w:lang w:val="en-US"/>
        </w:rPr>
      </w:pPr>
    </w:p>
    <w:p w14:paraId="6EAEE68B" w14:textId="46CF59EF" w:rsidR="00740187" w:rsidRPr="00336D3F" w:rsidRDefault="00740187">
      <w:pPr>
        <w:rPr>
          <w:lang w:val="en-US"/>
        </w:rPr>
      </w:pPr>
    </w:p>
    <w:p w14:paraId="1BB9EDFC" w14:textId="4762F584" w:rsidR="00740187" w:rsidRDefault="00740187">
      <w:pPr>
        <w:rPr>
          <w:lang w:val="en-US"/>
        </w:rPr>
      </w:pPr>
    </w:p>
    <w:p w14:paraId="3A71B646" w14:textId="376A75CB" w:rsidR="0076188A" w:rsidRDefault="0076188A">
      <w:pPr>
        <w:rPr>
          <w:lang w:val="en-US"/>
        </w:rPr>
      </w:pPr>
    </w:p>
    <w:p w14:paraId="0A35C8D6" w14:textId="4C667649" w:rsidR="0076188A" w:rsidRDefault="0076188A">
      <w:pPr>
        <w:rPr>
          <w:lang w:val="en-US"/>
        </w:rPr>
      </w:pPr>
    </w:p>
    <w:p w14:paraId="11D49F5F" w14:textId="24F2B29D" w:rsidR="0076188A" w:rsidRDefault="0076188A">
      <w:pPr>
        <w:rPr>
          <w:lang w:val="en-US"/>
        </w:rPr>
      </w:pPr>
    </w:p>
    <w:p w14:paraId="0DBB063B" w14:textId="77777777" w:rsidR="0076188A" w:rsidRPr="00336D3F" w:rsidRDefault="0076188A">
      <w:pPr>
        <w:rPr>
          <w:lang w:val="en-US"/>
        </w:rPr>
      </w:pPr>
    </w:p>
    <w:p w14:paraId="558B2D27" w14:textId="57501A11" w:rsidR="00740187" w:rsidRPr="00336D3F" w:rsidRDefault="00740187">
      <w:pPr>
        <w:rPr>
          <w:lang w:val="en-US"/>
        </w:rPr>
      </w:pPr>
    </w:p>
    <w:p w14:paraId="40017E48" w14:textId="77777777" w:rsidR="0076188A" w:rsidRDefault="0076188A">
      <w:pPr>
        <w:rPr>
          <w:sz w:val="23"/>
          <w:szCs w:val="23"/>
          <w:lang w:val="en-US"/>
        </w:rPr>
      </w:pPr>
    </w:p>
    <w:p w14:paraId="4F786C7A" w14:textId="77777777" w:rsidR="0076188A" w:rsidRDefault="0076188A">
      <w:pPr>
        <w:rPr>
          <w:sz w:val="23"/>
          <w:szCs w:val="23"/>
          <w:lang w:val="en-US"/>
        </w:rPr>
      </w:pPr>
    </w:p>
    <w:p w14:paraId="750204B6" w14:textId="77777777" w:rsidR="0076188A" w:rsidRDefault="0076188A">
      <w:pPr>
        <w:rPr>
          <w:sz w:val="23"/>
          <w:szCs w:val="23"/>
          <w:lang w:val="en-US"/>
        </w:rPr>
      </w:pPr>
    </w:p>
    <w:p w14:paraId="49405DC7" w14:textId="77777777" w:rsidR="0076188A" w:rsidRDefault="0076188A">
      <w:pPr>
        <w:rPr>
          <w:sz w:val="23"/>
          <w:szCs w:val="23"/>
          <w:lang w:val="en-US"/>
        </w:rPr>
      </w:pPr>
    </w:p>
    <w:p w14:paraId="390799A3" w14:textId="77777777" w:rsidR="0076188A" w:rsidRDefault="0076188A">
      <w:pPr>
        <w:rPr>
          <w:sz w:val="23"/>
          <w:szCs w:val="23"/>
          <w:lang w:val="en-US"/>
        </w:rPr>
      </w:pPr>
    </w:p>
    <w:sdt>
      <w:sdtPr>
        <w:id w:val="58935378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4"/>
          <w:szCs w:val="24"/>
          <w:lang w:eastAsia="en-US"/>
        </w:rPr>
      </w:sdtEndPr>
      <w:sdtContent>
        <w:p w14:paraId="63B4E092" w14:textId="6FB34F93" w:rsidR="0076188A" w:rsidRDefault="0076188A">
          <w:pPr>
            <w:pStyle w:val="Nagwekspisutreci"/>
          </w:pPr>
          <w:r>
            <w:t>CONTENT</w:t>
          </w:r>
        </w:p>
        <w:p w14:paraId="7232EB91" w14:textId="22324992" w:rsidR="0076188A" w:rsidRDefault="0076188A">
          <w:pPr>
            <w:pStyle w:val="Spistreci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pl-PL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90323388" w:history="1">
            <w:r w:rsidRPr="00720768">
              <w:rPr>
                <w:rStyle w:val="Hipercze"/>
                <w:noProof/>
                <w:lang w:val="en-US"/>
              </w:rPr>
              <w:t>Figure S1: A summary table of review authors' judgements for each risk of bias item for each study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_Toc90323388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407D2" w14:textId="45D45948" w:rsidR="0076188A" w:rsidRDefault="0076188A">
          <w:pPr>
            <w:pStyle w:val="Spistreci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pl-PL"/>
            </w:rPr>
          </w:pPr>
          <w:hyperlink w:anchor="_Toc90323389" w:history="1">
            <w:r w:rsidRPr="00720768">
              <w:rPr>
                <w:rStyle w:val="Hipercze"/>
                <w:noProof/>
                <w:lang w:val="en-US"/>
              </w:rPr>
              <w:t>Figure S2: A plot of the distribution of review authors' judgements across studies for each risk of bias item.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_Toc90323389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83C26" w14:textId="7E71E9C8" w:rsidR="0076188A" w:rsidRDefault="0076188A">
          <w:r>
            <w:rPr>
              <w:b/>
              <w:bCs/>
              <w:noProof/>
            </w:rPr>
            <w:fldChar w:fldCharType="end"/>
          </w:r>
        </w:p>
      </w:sdtContent>
    </w:sdt>
    <w:p w14:paraId="0ACAAE5B" w14:textId="77777777" w:rsidR="0076188A" w:rsidRDefault="0076188A">
      <w:pPr>
        <w:rPr>
          <w:sz w:val="23"/>
          <w:szCs w:val="23"/>
          <w:lang w:val="en-US"/>
        </w:rPr>
      </w:pPr>
    </w:p>
    <w:p w14:paraId="4A1AB4EC" w14:textId="77777777" w:rsidR="0076188A" w:rsidRDefault="0076188A">
      <w:pPr>
        <w:rPr>
          <w:sz w:val="23"/>
          <w:szCs w:val="23"/>
          <w:lang w:val="en-US"/>
        </w:rPr>
      </w:pPr>
    </w:p>
    <w:p w14:paraId="58E24316" w14:textId="77777777" w:rsidR="0076188A" w:rsidRDefault="0076188A">
      <w:pPr>
        <w:rPr>
          <w:sz w:val="23"/>
          <w:szCs w:val="23"/>
          <w:lang w:val="en-US"/>
        </w:rPr>
      </w:pPr>
    </w:p>
    <w:p w14:paraId="292CB777" w14:textId="77777777" w:rsidR="0076188A" w:rsidRDefault="0076188A">
      <w:pPr>
        <w:rPr>
          <w:sz w:val="23"/>
          <w:szCs w:val="23"/>
          <w:lang w:val="en-US"/>
        </w:rPr>
      </w:pPr>
    </w:p>
    <w:p w14:paraId="5FD96F14" w14:textId="6237A461" w:rsidR="0076188A" w:rsidRDefault="0076188A">
      <w:pPr>
        <w:rPr>
          <w:sz w:val="23"/>
          <w:szCs w:val="23"/>
          <w:lang w:val="en-US"/>
        </w:rPr>
      </w:pPr>
    </w:p>
    <w:p w14:paraId="63521DE0" w14:textId="77777777" w:rsidR="0076188A" w:rsidRDefault="0076188A">
      <w:pPr>
        <w:rPr>
          <w:sz w:val="23"/>
          <w:szCs w:val="23"/>
          <w:lang w:val="en-US"/>
        </w:rPr>
      </w:pPr>
    </w:p>
    <w:p w14:paraId="2064893C" w14:textId="7F8AB8DC" w:rsidR="0076188A" w:rsidRDefault="0076188A" w:rsidP="0076188A">
      <w:pPr>
        <w:pStyle w:val="Bezodstpw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7E2C962" wp14:editId="5DCE1E08">
            <wp:extent cx="5756910" cy="755586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13778" w14:textId="77777777" w:rsidR="0076188A" w:rsidRPr="0076188A" w:rsidRDefault="00740187" w:rsidP="0076188A">
      <w:pPr>
        <w:pStyle w:val="Nagwek2"/>
        <w:rPr>
          <w:sz w:val="24"/>
          <w:szCs w:val="24"/>
          <w:lang w:val="en-US"/>
        </w:rPr>
      </w:pPr>
      <w:bookmarkStart w:id="0" w:name="_Toc90323388"/>
      <w:r w:rsidRPr="0076188A">
        <w:rPr>
          <w:sz w:val="24"/>
          <w:szCs w:val="24"/>
          <w:lang w:val="en-US"/>
        </w:rPr>
        <w:t>Figure S1: A summary table of review authors' judgements for each risk of bias item for each study</w:t>
      </w:r>
      <w:bookmarkEnd w:id="0"/>
    </w:p>
    <w:p w14:paraId="122AF45E" w14:textId="77777777" w:rsidR="0076188A" w:rsidRDefault="0076188A">
      <w:pPr>
        <w:rPr>
          <w:sz w:val="23"/>
          <w:szCs w:val="23"/>
          <w:lang w:val="en-US"/>
        </w:rPr>
      </w:pPr>
    </w:p>
    <w:p w14:paraId="7484D9EE" w14:textId="77777777" w:rsidR="0076188A" w:rsidRDefault="0076188A">
      <w:pPr>
        <w:rPr>
          <w:sz w:val="23"/>
          <w:szCs w:val="23"/>
          <w:lang w:val="en-US"/>
        </w:rPr>
      </w:pPr>
    </w:p>
    <w:p w14:paraId="2C5FB0D5" w14:textId="6E070062" w:rsidR="0076188A" w:rsidRDefault="0076188A" w:rsidP="0076188A">
      <w:pPr>
        <w:pStyle w:val="Bezodstpw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DA6A9D0" wp14:editId="18FEF44C">
            <wp:extent cx="5756910" cy="1727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C6027" w14:textId="27A97E51" w:rsidR="00740187" w:rsidRPr="0076188A" w:rsidRDefault="00740187" w:rsidP="0076188A">
      <w:pPr>
        <w:pStyle w:val="Nagwek2"/>
        <w:rPr>
          <w:sz w:val="24"/>
          <w:szCs w:val="24"/>
          <w:lang w:val="en-US"/>
        </w:rPr>
      </w:pPr>
      <w:bookmarkStart w:id="1" w:name="_Toc90323389"/>
      <w:r w:rsidRPr="0076188A">
        <w:rPr>
          <w:sz w:val="24"/>
          <w:szCs w:val="24"/>
          <w:lang w:val="en-US"/>
        </w:rPr>
        <w:t>Figure S2: A plot of the distribution of review authors' judgements across studies for each risk of bias item.</w:t>
      </w:r>
      <w:bookmarkEnd w:id="1"/>
    </w:p>
    <w:sectPr w:rsidR="00740187" w:rsidRPr="0076188A" w:rsidSect="0076188A">
      <w:footerReference w:type="even" r:id="rId9"/>
      <w:footerReference w:type="default" r:id="rId10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E0F93" w14:textId="77777777" w:rsidR="002C7711" w:rsidRDefault="002C7711" w:rsidP="0076188A">
      <w:r>
        <w:separator/>
      </w:r>
    </w:p>
  </w:endnote>
  <w:endnote w:type="continuationSeparator" w:id="0">
    <w:p w14:paraId="2F779B06" w14:textId="77777777" w:rsidR="002C7711" w:rsidRDefault="002C7711" w:rsidP="00761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entury Gothic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hornda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altName w:val="Palatino"/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034800739"/>
      <w:docPartObj>
        <w:docPartGallery w:val="Page Numbers (Bottom of Page)"/>
        <w:docPartUnique/>
      </w:docPartObj>
    </w:sdtPr>
    <w:sdtContent>
      <w:p w14:paraId="37E6BDB5" w14:textId="2472BF83" w:rsidR="0076188A" w:rsidRDefault="0076188A" w:rsidP="00D44762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0BB19D28" w14:textId="77777777" w:rsidR="0076188A" w:rsidRDefault="0076188A" w:rsidP="0076188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872603859"/>
      <w:docPartObj>
        <w:docPartGallery w:val="Page Numbers (Bottom of Page)"/>
        <w:docPartUnique/>
      </w:docPartObj>
    </w:sdtPr>
    <w:sdtContent>
      <w:p w14:paraId="04C773CE" w14:textId="000683DF" w:rsidR="0076188A" w:rsidRDefault="0076188A" w:rsidP="00D44762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2841F101" w14:textId="77777777" w:rsidR="0076188A" w:rsidRDefault="0076188A" w:rsidP="0076188A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6C00E" w14:textId="77777777" w:rsidR="002C7711" w:rsidRDefault="002C7711" w:rsidP="0076188A">
      <w:r>
        <w:separator/>
      </w:r>
    </w:p>
  </w:footnote>
  <w:footnote w:type="continuationSeparator" w:id="0">
    <w:p w14:paraId="3A6E8BAB" w14:textId="77777777" w:rsidR="002C7711" w:rsidRDefault="002C7711" w:rsidP="007618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187"/>
    <w:rsid w:val="00006811"/>
    <w:rsid w:val="0001118B"/>
    <w:rsid w:val="00012470"/>
    <w:rsid w:val="00015A21"/>
    <w:rsid w:val="00015A89"/>
    <w:rsid w:val="00030126"/>
    <w:rsid w:val="00034AA0"/>
    <w:rsid w:val="00043DD4"/>
    <w:rsid w:val="00052E45"/>
    <w:rsid w:val="00055067"/>
    <w:rsid w:val="00055FFA"/>
    <w:rsid w:val="00061C4B"/>
    <w:rsid w:val="00064C51"/>
    <w:rsid w:val="000759E6"/>
    <w:rsid w:val="000810E2"/>
    <w:rsid w:val="000A770C"/>
    <w:rsid w:val="000B22AC"/>
    <w:rsid w:val="000B35A2"/>
    <w:rsid w:val="000B41F8"/>
    <w:rsid w:val="000B4914"/>
    <w:rsid w:val="000B5FBF"/>
    <w:rsid w:val="000C2D2A"/>
    <w:rsid w:val="000D379B"/>
    <w:rsid w:val="000E3469"/>
    <w:rsid w:val="000E745F"/>
    <w:rsid w:val="001004CF"/>
    <w:rsid w:val="00101BB3"/>
    <w:rsid w:val="0013701A"/>
    <w:rsid w:val="0013747D"/>
    <w:rsid w:val="00166189"/>
    <w:rsid w:val="0018333B"/>
    <w:rsid w:val="001939AF"/>
    <w:rsid w:val="001D785A"/>
    <w:rsid w:val="002266D2"/>
    <w:rsid w:val="00234397"/>
    <w:rsid w:val="0026254B"/>
    <w:rsid w:val="002B016C"/>
    <w:rsid w:val="002B07FC"/>
    <w:rsid w:val="002B6B57"/>
    <w:rsid w:val="002C7711"/>
    <w:rsid w:val="002C7A09"/>
    <w:rsid w:val="002D2497"/>
    <w:rsid w:val="002D36E5"/>
    <w:rsid w:val="002E35E8"/>
    <w:rsid w:val="002F7044"/>
    <w:rsid w:val="00303750"/>
    <w:rsid w:val="00336D3F"/>
    <w:rsid w:val="003756C4"/>
    <w:rsid w:val="00375BEA"/>
    <w:rsid w:val="003A489B"/>
    <w:rsid w:val="003A73E0"/>
    <w:rsid w:val="003B1712"/>
    <w:rsid w:val="003D4DF1"/>
    <w:rsid w:val="003D596D"/>
    <w:rsid w:val="003D59AF"/>
    <w:rsid w:val="00457019"/>
    <w:rsid w:val="00481250"/>
    <w:rsid w:val="00494B82"/>
    <w:rsid w:val="004A4B8A"/>
    <w:rsid w:val="004D3BD2"/>
    <w:rsid w:val="004F3FF6"/>
    <w:rsid w:val="004F7547"/>
    <w:rsid w:val="00504B2D"/>
    <w:rsid w:val="005207C9"/>
    <w:rsid w:val="00561327"/>
    <w:rsid w:val="005616CF"/>
    <w:rsid w:val="00565CD1"/>
    <w:rsid w:val="00567DDC"/>
    <w:rsid w:val="00573397"/>
    <w:rsid w:val="0057745D"/>
    <w:rsid w:val="00597553"/>
    <w:rsid w:val="005A1542"/>
    <w:rsid w:val="005A2D9E"/>
    <w:rsid w:val="005A525B"/>
    <w:rsid w:val="00606DA0"/>
    <w:rsid w:val="006305D7"/>
    <w:rsid w:val="00632F5D"/>
    <w:rsid w:val="00645D12"/>
    <w:rsid w:val="00650678"/>
    <w:rsid w:val="00652800"/>
    <w:rsid w:val="00670A77"/>
    <w:rsid w:val="00681705"/>
    <w:rsid w:val="00687C39"/>
    <w:rsid w:val="006A6E60"/>
    <w:rsid w:val="006C409B"/>
    <w:rsid w:val="007001E6"/>
    <w:rsid w:val="00720705"/>
    <w:rsid w:val="00732053"/>
    <w:rsid w:val="00740187"/>
    <w:rsid w:val="0076188A"/>
    <w:rsid w:val="00776580"/>
    <w:rsid w:val="00776938"/>
    <w:rsid w:val="007928D9"/>
    <w:rsid w:val="007B0804"/>
    <w:rsid w:val="007D1450"/>
    <w:rsid w:val="007D4D56"/>
    <w:rsid w:val="007F42D6"/>
    <w:rsid w:val="00861FB3"/>
    <w:rsid w:val="00874D23"/>
    <w:rsid w:val="00890430"/>
    <w:rsid w:val="008E3239"/>
    <w:rsid w:val="008F46F6"/>
    <w:rsid w:val="00911697"/>
    <w:rsid w:val="009135B8"/>
    <w:rsid w:val="00916A1A"/>
    <w:rsid w:val="009458BE"/>
    <w:rsid w:val="00953F09"/>
    <w:rsid w:val="00974564"/>
    <w:rsid w:val="0097524C"/>
    <w:rsid w:val="009A236D"/>
    <w:rsid w:val="009A7686"/>
    <w:rsid w:val="009C2B31"/>
    <w:rsid w:val="009C3136"/>
    <w:rsid w:val="009D400E"/>
    <w:rsid w:val="00A1238F"/>
    <w:rsid w:val="00A12E49"/>
    <w:rsid w:val="00A14BA0"/>
    <w:rsid w:val="00A16ACE"/>
    <w:rsid w:val="00A24DB0"/>
    <w:rsid w:val="00A3033C"/>
    <w:rsid w:val="00A329DE"/>
    <w:rsid w:val="00A343A0"/>
    <w:rsid w:val="00A56DA7"/>
    <w:rsid w:val="00A7549E"/>
    <w:rsid w:val="00A77D59"/>
    <w:rsid w:val="00A96140"/>
    <w:rsid w:val="00AA1AD7"/>
    <w:rsid w:val="00AB3EC6"/>
    <w:rsid w:val="00AC6971"/>
    <w:rsid w:val="00AD0A9D"/>
    <w:rsid w:val="00AE5F72"/>
    <w:rsid w:val="00B44D93"/>
    <w:rsid w:val="00B4653D"/>
    <w:rsid w:val="00B5571E"/>
    <w:rsid w:val="00B60C64"/>
    <w:rsid w:val="00B767B0"/>
    <w:rsid w:val="00BA4405"/>
    <w:rsid w:val="00BC0DA2"/>
    <w:rsid w:val="00BC1033"/>
    <w:rsid w:val="00BC17A6"/>
    <w:rsid w:val="00BD43F6"/>
    <w:rsid w:val="00BE6B15"/>
    <w:rsid w:val="00BF5EF1"/>
    <w:rsid w:val="00BF72E9"/>
    <w:rsid w:val="00C029D0"/>
    <w:rsid w:val="00C10469"/>
    <w:rsid w:val="00C33B47"/>
    <w:rsid w:val="00C4723F"/>
    <w:rsid w:val="00C71B4D"/>
    <w:rsid w:val="00C73DED"/>
    <w:rsid w:val="00C7631F"/>
    <w:rsid w:val="00CA3B2B"/>
    <w:rsid w:val="00CB22D0"/>
    <w:rsid w:val="00CC7F75"/>
    <w:rsid w:val="00CE6B0C"/>
    <w:rsid w:val="00D064C5"/>
    <w:rsid w:val="00D263C0"/>
    <w:rsid w:val="00D333F8"/>
    <w:rsid w:val="00D56DCC"/>
    <w:rsid w:val="00D644B2"/>
    <w:rsid w:val="00D90EDF"/>
    <w:rsid w:val="00DB548A"/>
    <w:rsid w:val="00DC788A"/>
    <w:rsid w:val="00E01D04"/>
    <w:rsid w:val="00E2032E"/>
    <w:rsid w:val="00E2364D"/>
    <w:rsid w:val="00E31CA4"/>
    <w:rsid w:val="00E4640C"/>
    <w:rsid w:val="00E56642"/>
    <w:rsid w:val="00E90E17"/>
    <w:rsid w:val="00E931F8"/>
    <w:rsid w:val="00EB0EFA"/>
    <w:rsid w:val="00EF5AFC"/>
    <w:rsid w:val="00EF684C"/>
    <w:rsid w:val="00F11BF2"/>
    <w:rsid w:val="00F144F0"/>
    <w:rsid w:val="00F24A64"/>
    <w:rsid w:val="00F43BCC"/>
    <w:rsid w:val="00FA1FDB"/>
    <w:rsid w:val="00FB4A5A"/>
    <w:rsid w:val="00FF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0BCCD"/>
  <w15:chartTrackingRefBased/>
  <w15:docId w15:val="{50295B50-DCD8-C74D-B277-5A3960775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6188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6188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DPI12title">
    <w:name w:val="MDPI_1.2_title"/>
    <w:next w:val="Normalny"/>
    <w:qFormat/>
    <w:rsid w:val="00336D3F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styleId="Stopka">
    <w:name w:val="footer"/>
    <w:basedOn w:val="Normalny"/>
    <w:link w:val="StopkaZnak"/>
    <w:uiPriority w:val="99"/>
    <w:unhideWhenUsed/>
    <w:rsid w:val="007618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6188A"/>
  </w:style>
  <w:style w:type="character" w:styleId="Numerstrony">
    <w:name w:val="page number"/>
    <w:basedOn w:val="Domylnaczcionkaakapitu"/>
    <w:uiPriority w:val="99"/>
    <w:semiHidden/>
    <w:unhideWhenUsed/>
    <w:rsid w:val="0076188A"/>
  </w:style>
  <w:style w:type="character" w:customStyle="1" w:styleId="Nagwek2Znak">
    <w:name w:val="Nagłówek 2 Znak"/>
    <w:basedOn w:val="Domylnaczcionkaakapitu"/>
    <w:link w:val="Nagwek2"/>
    <w:uiPriority w:val="9"/>
    <w:rsid w:val="007618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7618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6188A"/>
    <w:pPr>
      <w:spacing w:before="480" w:line="276" w:lineRule="auto"/>
      <w:outlineLvl w:val="9"/>
    </w:pPr>
    <w:rPr>
      <w:b/>
      <w:bCs/>
      <w:sz w:val="28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6188A"/>
    <w:pPr>
      <w:spacing w:before="120"/>
    </w:pPr>
    <w:rPr>
      <w:rFonts w:cstheme="minorHAnsi"/>
      <w:b/>
      <w:bCs/>
      <w:i/>
      <w:iCs/>
    </w:rPr>
  </w:style>
  <w:style w:type="paragraph" w:styleId="Spistreci2">
    <w:name w:val="toc 2"/>
    <w:basedOn w:val="Normalny"/>
    <w:next w:val="Normalny"/>
    <w:autoRedefine/>
    <w:uiPriority w:val="39"/>
    <w:unhideWhenUsed/>
    <w:rsid w:val="0076188A"/>
    <w:pPr>
      <w:spacing w:before="120"/>
      <w:ind w:left="240"/>
    </w:pPr>
    <w:rPr>
      <w:rFonts w:cstheme="minorHAnsi"/>
      <w:b/>
      <w:bCs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76188A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76188A"/>
    <w:pPr>
      <w:ind w:left="480"/>
    </w:pPr>
    <w:rPr>
      <w:rFonts w:cstheme="minorHAnsi"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76188A"/>
    <w:pPr>
      <w:ind w:left="720"/>
    </w:pPr>
    <w:rPr>
      <w:rFonts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76188A"/>
    <w:pPr>
      <w:ind w:left="960"/>
    </w:pPr>
    <w:rPr>
      <w:rFonts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76188A"/>
    <w:pPr>
      <w:ind w:left="1200"/>
    </w:pPr>
    <w:rPr>
      <w:rFonts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76188A"/>
    <w:pPr>
      <w:ind w:left="1440"/>
    </w:pPr>
    <w:rPr>
      <w:rFonts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76188A"/>
    <w:pPr>
      <w:ind w:left="1680"/>
    </w:pPr>
    <w:rPr>
      <w:rFonts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76188A"/>
    <w:pPr>
      <w:ind w:left="1920"/>
    </w:pPr>
    <w:rPr>
      <w:rFonts w:cstheme="minorHAnsi"/>
      <w:sz w:val="20"/>
      <w:szCs w:val="20"/>
    </w:rPr>
  </w:style>
  <w:style w:type="paragraph" w:styleId="Bezodstpw">
    <w:name w:val="No Spacing"/>
    <w:uiPriority w:val="1"/>
    <w:qFormat/>
    <w:rsid w:val="007618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173C29-B352-5241-A988-1E764DC84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113</Words>
  <Characters>682</Characters>
  <Application>Microsoft Office Word</Application>
  <DocSecurity>0</DocSecurity>
  <Lines>5</Lines>
  <Paragraphs>1</Paragraphs>
  <ScaleCrop>false</ScaleCrop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Szarpak</dc:creator>
  <cp:keywords/>
  <dc:description/>
  <cp:lastModifiedBy>Łukasz Szarpak</cp:lastModifiedBy>
  <cp:revision>3</cp:revision>
  <dcterms:created xsi:type="dcterms:W3CDTF">2021-12-13T20:03:00Z</dcterms:created>
  <dcterms:modified xsi:type="dcterms:W3CDTF">2021-12-13T20:29:00Z</dcterms:modified>
</cp:coreProperties>
</file>