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F6E9" w14:textId="4EC7BBB8" w:rsidR="005C4896" w:rsidRPr="00C97B17" w:rsidRDefault="005C4896" w:rsidP="00C97B17">
      <w:pPr>
        <w:rPr>
          <w:lang w:val="en-US"/>
        </w:rPr>
      </w:pPr>
      <w:r w:rsidRPr="00C97B17">
        <w:rPr>
          <w:lang w:val="en-US"/>
        </w:rPr>
        <w:t>Table S1.</w:t>
      </w:r>
      <w:r w:rsidR="00C97B17" w:rsidRPr="00C97B17">
        <w:rPr>
          <w:lang w:val="en-US"/>
        </w:rPr>
        <w:t xml:space="preserve"> Polled analysis of </w:t>
      </w:r>
      <w:r w:rsidR="00C97B17">
        <w:rPr>
          <w:lang w:val="en-US"/>
        </w:rPr>
        <w:t xml:space="preserve">patient </w:t>
      </w:r>
      <w:r w:rsidR="00C97B17" w:rsidRPr="00C97B17">
        <w:rPr>
          <w:lang w:val="en-US"/>
        </w:rPr>
        <w:t>comorbidi</w:t>
      </w:r>
      <w:r w:rsidR="00C97B17">
        <w:rPr>
          <w:lang w:val="en-US"/>
        </w:rPr>
        <w:t xml:space="preserve">ties among included trials.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2"/>
        <w:gridCol w:w="810"/>
        <w:gridCol w:w="1328"/>
        <w:gridCol w:w="1307"/>
        <w:gridCol w:w="638"/>
        <w:gridCol w:w="789"/>
        <w:gridCol w:w="789"/>
        <w:gridCol w:w="912"/>
        <w:gridCol w:w="1171"/>
      </w:tblGrid>
      <w:tr w:rsidR="005C4896" w:rsidRPr="00F10C7F" w14:paraId="40D4CA0E" w14:textId="77777777" w:rsidTr="00160FB6">
        <w:tc>
          <w:tcPr>
            <w:tcW w:w="1312" w:type="dxa"/>
            <w:vMerge w:val="restart"/>
            <w:vAlign w:val="center"/>
          </w:tcPr>
          <w:p w14:paraId="6D6623D4" w14:textId="77777777" w:rsidR="005C4896" w:rsidRPr="00871E4D" w:rsidRDefault="005C4896" w:rsidP="00160FB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Medical history</w:t>
            </w:r>
          </w:p>
        </w:tc>
        <w:tc>
          <w:tcPr>
            <w:tcW w:w="810" w:type="dxa"/>
            <w:vMerge w:val="restart"/>
            <w:vAlign w:val="center"/>
          </w:tcPr>
          <w:p w14:paraId="02797E65" w14:textId="77777777" w:rsidR="005C4896" w:rsidRPr="00871E4D" w:rsidRDefault="005C4896" w:rsidP="00160FB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71E4D">
              <w:rPr>
                <w:rFonts w:cstheme="minorHAnsi"/>
                <w:b/>
                <w:bCs/>
                <w:sz w:val="20"/>
                <w:szCs w:val="20"/>
                <w:lang w:val="en-US"/>
              </w:rPr>
              <w:t>No of studies</w:t>
            </w:r>
          </w:p>
        </w:tc>
        <w:tc>
          <w:tcPr>
            <w:tcW w:w="2699" w:type="dxa"/>
            <w:gridSpan w:val="2"/>
            <w:vAlign w:val="center"/>
          </w:tcPr>
          <w:p w14:paraId="09F29E45" w14:textId="77777777" w:rsidR="005C4896" w:rsidRPr="00871E4D" w:rsidRDefault="005C4896" w:rsidP="00160FB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71E4D">
              <w:rPr>
                <w:rFonts w:cstheme="minorHAnsi"/>
                <w:b/>
                <w:bCs/>
                <w:sz w:val="20"/>
                <w:szCs w:val="20"/>
                <w:lang w:val="en-US"/>
              </w:rPr>
              <w:t>Events/participants</w:t>
            </w:r>
          </w:p>
        </w:tc>
        <w:tc>
          <w:tcPr>
            <w:tcW w:w="1494" w:type="dxa"/>
            <w:gridSpan w:val="2"/>
            <w:vAlign w:val="center"/>
          </w:tcPr>
          <w:p w14:paraId="3BAE6BAD" w14:textId="77777777" w:rsidR="005C4896" w:rsidRPr="00871E4D" w:rsidRDefault="005C4896" w:rsidP="00160FB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71E4D">
              <w:rPr>
                <w:rFonts w:cstheme="minorHAnsi"/>
                <w:b/>
                <w:bCs/>
                <w:sz w:val="20"/>
                <w:szCs w:val="20"/>
                <w:lang w:val="en-US"/>
              </w:rPr>
              <w:t>Events</w:t>
            </w:r>
          </w:p>
        </w:tc>
        <w:tc>
          <w:tcPr>
            <w:tcW w:w="1734" w:type="dxa"/>
            <w:gridSpan w:val="2"/>
            <w:vAlign w:val="center"/>
          </w:tcPr>
          <w:p w14:paraId="2D659592" w14:textId="77777777" w:rsidR="005C4896" w:rsidRPr="00871E4D" w:rsidRDefault="005C4896" w:rsidP="00160FB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71E4D">
              <w:rPr>
                <w:rFonts w:cstheme="minorHAnsi"/>
                <w:b/>
                <w:bCs/>
                <w:sz w:val="20"/>
                <w:szCs w:val="20"/>
                <w:lang w:val="en-US"/>
              </w:rPr>
              <w:t>Heterogeneity between trials</w:t>
            </w:r>
          </w:p>
        </w:tc>
        <w:tc>
          <w:tcPr>
            <w:tcW w:w="1185" w:type="dxa"/>
            <w:vMerge w:val="restart"/>
            <w:vAlign w:val="center"/>
          </w:tcPr>
          <w:p w14:paraId="2D27C267" w14:textId="77777777" w:rsidR="005C4896" w:rsidRPr="00871E4D" w:rsidRDefault="005C4896" w:rsidP="00160FB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71E4D">
              <w:rPr>
                <w:rFonts w:cstheme="minorHAnsi"/>
                <w:b/>
                <w:bCs/>
                <w:sz w:val="20"/>
                <w:szCs w:val="20"/>
                <w:lang w:val="en-US"/>
              </w:rPr>
              <w:t>P-value for</w:t>
            </w:r>
          </w:p>
          <w:p w14:paraId="6959C461" w14:textId="77777777" w:rsidR="005C4896" w:rsidRPr="00871E4D" w:rsidRDefault="005C4896" w:rsidP="00160FB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71E4D">
              <w:rPr>
                <w:rFonts w:cstheme="minorHAnsi"/>
                <w:b/>
                <w:bCs/>
                <w:sz w:val="20"/>
                <w:szCs w:val="20"/>
                <w:lang w:val="en-US"/>
              </w:rPr>
              <w:t>differences</w:t>
            </w:r>
          </w:p>
          <w:p w14:paraId="33CFAAB6" w14:textId="77777777" w:rsidR="005C4896" w:rsidRPr="00871E4D" w:rsidRDefault="005C4896" w:rsidP="00160FB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71E4D">
              <w:rPr>
                <w:rFonts w:cstheme="minorHAnsi"/>
                <w:b/>
                <w:bCs/>
                <w:sz w:val="20"/>
                <w:szCs w:val="20"/>
                <w:lang w:val="en-US"/>
              </w:rPr>
              <w:t>across groups</w:t>
            </w:r>
          </w:p>
        </w:tc>
      </w:tr>
      <w:tr w:rsidR="005C4896" w:rsidRPr="00871E4D" w14:paraId="79EB9E5D" w14:textId="77777777" w:rsidTr="00160FB6">
        <w:tc>
          <w:tcPr>
            <w:tcW w:w="1312" w:type="dxa"/>
            <w:vMerge/>
          </w:tcPr>
          <w:p w14:paraId="3E584EEE" w14:textId="77777777" w:rsidR="005C4896" w:rsidRPr="00871E4D" w:rsidRDefault="005C4896" w:rsidP="00160FB6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</w:tcPr>
          <w:p w14:paraId="5CD8E41D" w14:textId="77777777" w:rsidR="005C4896" w:rsidRPr="00871E4D" w:rsidRDefault="005C4896" w:rsidP="00160FB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07B41CB5" w14:textId="77777777" w:rsidR="005C4896" w:rsidRPr="00871E4D" w:rsidRDefault="005C4896" w:rsidP="00160FB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71E4D">
              <w:rPr>
                <w:rFonts w:cstheme="minorHAnsi"/>
                <w:b/>
                <w:bCs/>
                <w:sz w:val="20"/>
                <w:szCs w:val="20"/>
                <w:lang w:val="en-US"/>
              </w:rPr>
              <w:t>AF/AFL</w:t>
            </w:r>
          </w:p>
        </w:tc>
        <w:tc>
          <w:tcPr>
            <w:tcW w:w="1307" w:type="dxa"/>
            <w:vAlign w:val="center"/>
          </w:tcPr>
          <w:p w14:paraId="23BDFC03" w14:textId="77777777" w:rsidR="005C4896" w:rsidRPr="00871E4D" w:rsidRDefault="005C4896" w:rsidP="00160FB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871E4D">
              <w:rPr>
                <w:rFonts w:cstheme="minorHAnsi"/>
                <w:b/>
                <w:bCs/>
                <w:sz w:val="20"/>
                <w:szCs w:val="20"/>
                <w:lang w:val="en-US"/>
              </w:rPr>
              <w:t>No  AF</w:t>
            </w:r>
            <w:proofErr w:type="gramEnd"/>
            <w:r w:rsidRPr="00871E4D">
              <w:rPr>
                <w:rFonts w:cstheme="minorHAnsi"/>
                <w:b/>
                <w:bCs/>
                <w:sz w:val="20"/>
                <w:szCs w:val="20"/>
                <w:lang w:val="en-US"/>
              </w:rPr>
              <w:t>/AFL</w:t>
            </w:r>
          </w:p>
        </w:tc>
        <w:tc>
          <w:tcPr>
            <w:tcW w:w="672" w:type="dxa"/>
            <w:vAlign w:val="center"/>
          </w:tcPr>
          <w:p w14:paraId="4A79B1AB" w14:textId="18E98E08" w:rsidR="005C4896" w:rsidRPr="00871E4D" w:rsidRDefault="00F10C7F" w:rsidP="00160FB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RR</w:t>
            </w:r>
          </w:p>
        </w:tc>
        <w:tc>
          <w:tcPr>
            <w:tcW w:w="822" w:type="dxa"/>
            <w:vAlign w:val="center"/>
          </w:tcPr>
          <w:p w14:paraId="39A1B7E6" w14:textId="77777777" w:rsidR="005C4896" w:rsidRPr="00871E4D" w:rsidRDefault="005C4896" w:rsidP="00160FB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71E4D">
              <w:rPr>
                <w:rFonts w:cstheme="minorHAnsi"/>
                <w:b/>
                <w:bCs/>
                <w:sz w:val="20"/>
                <w:szCs w:val="20"/>
                <w:lang w:val="en-US"/>
              </w:rPr>
              <w:t>95%CI</w:t>
            </w:r>
          </w:p>
        </w:tc>
        <w:tc>
          <w:tcPr>
            <w:tcW w:w="798" w:type="dxa"/>
            <w:vAlign w:val="center"/>
          </w:tcPr>
          <w:p w14:paraId="0C18D709" w14:textId="77777777" w:rsidR="005C4896" w:rsidRPr="00871E4D" w:rsidRDefault="005C4896" w:rsidP="00160FB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71E4D">
              <w:rPr>
                <w:rFonts w:cstheme="minorHAnsi"/>
                <w:b/>
                <w:bCs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936" w:type="dxa"/>
            <w:vAlign w:val="center"/>
          </w:tcPr>
          <w:p w14:paraId="2FFE3E00" w14:textId="77777777" w:rsidR="005C4896" w:rsidRPr="00871E4D" w:rsidRDefault="005C4896" w:rsidP="00160FB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71E4D">
              <w:rPr>
                <w:rFonts w:cstheme="minorHAnsi"/>
                <w:b/>
                <w:bCs/>
                <w:sz w:val="20"/>
                <w:szCs w:val="20"/>
                <w:lang w:val="en-US"/>
              </w:rPr>
              <w:t>I</w:t>
            </w:r>
            <w:r w:rsidRPr="00871E4D">
              <w:rPr>
                <w:rFonts w:cstheme="minorHAnsi"/>
                <w:b/>
                <w:bCs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871E4D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statistic</w:t>
            </w:r>
          </w:p>
        </w:tc>
        <w:tc>
          <w:tcPr>
            <w:tcW w:w="1185" w:type="dxa"/>
            <w:vMerge/>
          </w:tcPr>
          <w:p w14:paraId="479D55A6" w14:textId="77777777" w:rsidR="005C4896" w:rsidRPr="00871E4D" w:rsidRDefault="005C4896" w:rsidP="00160FB6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</w:tc>
      </w:tr>
      <w:tr w:rsidR="005C4896" w:rsidRPr="00871E4D" w14:paraId="1E0A3EF2" w14:textId="77777777" w:rsidTr="00160FB6">
        <w:tc>
          <w:tcPr>
            <w:tcW w:w="1312" w:type="dxa"/>
            <w:vAlign w:val="center"/>
          </w:tcPr>
          <w:p w14:paraId="5F27468D" w14:textId="77777777" w:rsidR="005C4896" w:rsidRPr="00871E4D" w:rsidRDefault="005C4896" w:rsidP="00160FB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DM</w:t>
            </w:r>
          </w:p>
        </w:tc>
        <w:tc>
          <w:tcPr>
            <w:tcW w:w="810" w:type="dxa"/>
            <w:vAlign w:val="center"/>
          </w:tcPr>
          <w:p w14:paraId="00CA774D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2" w:type="dxa"/>
            <w:vAlign w:val="center"/>
          </w:tcPr>
          <w:p w14:paraId="724F83E9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3681/9218 (39.9%)</w:t>
            </w:r>
          </w:p>
        </w:tc>
        <w:tc>
          <w:tcPr>
            <w:tcW w:w="1307" w:type="dxa"/>
            <w:vAlign w:val="center"/>
          </w:tcPr>
          <w:p w14:paraId="6F8471A9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6396/23270 (27.5%)</w:t>
            </w:r>
          </w:p>
        </w:tc>
        <w:tc>
          <w:tcPr>
            <w:tcW w:w="672" w:type="dxa"/>
            <w:vAlign w:val="center"/>
          </w:tcPr>
          <w:p w14:paraId="47095B0D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1.32</w:t>
            </w:r>
          </w:p>
        </w:tc>
        <w:tc>
          <w:tcPr>
            <w:tcW w:w="822" w:type="dxa"/>
            <w:vAlign w:val="center"/>
          </w:tcPr>
          <w:p w14:paraId="4CF6E8E6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1.09 to 1.61</w:t>
            </w:r>
          </w:p>
        </w:tc>
        <w:tc>
          <w:tcPr>
            <w:tcW w:w="798" w:type="dxa"/>
            <w:vAlign w:val="center"/>
          </w:tcPr>
          <w:p w14:paraId="37519DF7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36" w:type="dxa"/>
            <w:vAlign w:val="center"/>
          </w:tcPr>
          <w:p w14:paraId="5125E179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77%</w:t>
            </w:r>
          </w:p>
        </w:tc>
        <w:tc>
          <w:tcPr>
            <w:tcW w:w="1185" w:type="dxa"/>
            <w:vAlign w:val="center"/>
          </w:tcPr>
          <w:p w14:paraId="3547C982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0.005</w:t>
            </w:r>
          </w:p>
        </w:tc>
      </w:tr>
      <w:tr w:rsidR="005C4896" w:rsidRPr="00871E4D" w14:paraId="3828D2DD" w14:textId="77777777" w:rsidTr="00160FB6">
        <w:tc>
          <w:tcPr>
            <w:tcW w:w="1312" w:type="dxa"/>
            <w:vAlign w:val="center"/>
          </w:tcPr>
          <w:p w14:paraId="0A1D7EAB" w14:textId="77777777" w:rsidR="005C4896" w:rsidRPr="00871E4D" w:rsidRDefault="005C4896" w:rsidP="00160FB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810" w:type="dxa"/>
            <w:vAlign w:val="center"/>
          </w:tcPr>
          <w:p w14:paraId="289114CE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2" w:type="dxa"/>
            <w:vAlign w:val="center"/>
          </w:tcPr>
          <w:p w14:paraId="60D7DC87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6995/9218 (75.9%)</w:t>
            </w:r>
          </w:p>
        </w:tc>
        <w:tc>
          <w:tcPr>
            <w:tcW w:w="1307" w:type="dxa"/>
            <w:vAlign w:val="center"/>
          </w:tcPr>
          <w:p w14:paraId="54342200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11230/23270 (48.3%)</w:t>
            </w:r>
          </w:p>
        </w:tc>
        <w:tc>
          <w:tcPr>
            <w:tcW w:w="672" w:type="dxa"/>
            <w:vAlign w:val="center"/>
          </w:tcPr>
          <w:p w14:paraId="6F09369C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2.19</w:t>
            </w:r>
          </w:p>
        </w:tc>
        <w:tc>
          <w:tcPr>
            <w:tcW w:w="822" w:type="dxa"/>
            <w:vAlign w:val="center"/>
          </w:tcPr>
          <w:p w14:paraId="4F80EBFE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1.49 to 3.21</w:t>
            </w:r>
          </w:p>
        </w:tc>
        <w:tc>
          <w:tcPr>
            <w:tcW w:w="798" w:type="dxa"/>
            <w:vAlign w:val="center"/>
          </w:tcPr>
          <w:p w14:paraId="1FEA49B7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36" w:type="dxa"/>
            <w:vAlign w:val="center"/>
          </w:tcPr>
          <w:p w14:paraId="7A1AAE2B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94%</w:t>
            </w:r>
          </w:p>
        </w:tc>
        <w:tc>
          <w:tcPr>
            <w:tcW w:w="1185" w:type="dxa"/>
            <w:vAlign w:val="center"/>
          </w:tcPr>
          <w:p w14:paraId="6C98ACC4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5C4896" w:rsidRPr="00871E4D" w14:paraId="7A6CEA02" w14:textId="77777777" w:rsidTr="00160FB6">
        <w:tc>
          <w:tcPr>
            <w:tcW w:w="1312" w:type="dxa"/>
            <w:vAlign w:val="center"/>
          </w:tcPr>
          <w:p w14:paraId="112E4546" w14:textId="77777777" w:rsidR="005C4896" w:rsidRPr="00871E4D" w:rsidRDefault="005C4896" w:rsidP="00160FB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CAD</w:t>
            </w:r>
          </w:p>
        </w:tc>
        <w:tc>
          <w:tcPr>
            <w:tcW w:w="810" w:type="dxa"/>
            <w:vAlign w:val="center"/>
          </w:tcPr>
          <w:p w14:paraId="372451DE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2" w:type="dxa"/>
            <w:vAlign w:val="center"/>
          </w:tcPr>
          <w:p w14:paraId="07657769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3875/8956 (43.3%)</w:t>
            </w:r>
          </w:p>
        </w:tc>
        <w:tc>
          <w:tcPr>
            <w:tcW w:w="1307" w:type="dxa"/>
            <w:vAlign w:val="center"/>
          </w:tcPr>
          <w:p w14:paraId="5AA2AEBD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4764/21865 (21.8%)</w:t>
            </w:r>
          </w:p>
        </w:tc>
        <w:tc>
          <w:tcPr>
            <w:tcW w:w="672" w:type="dxa"/>
            <w:vAlign w:val="center"/>
          </w:tcPr>
          <w:p w14:paraId="2E168052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2.04</w:t>
            </w:r>
          </w:p>
        </w:tc>
        <w:tc>
          <w:tcPr>
            <w:tcW w:w="822" w:type="dxa"/>
            <w:vAlign w:val="center"/>
          </w:tcPr>
          <w:p w14:paraId="3045A6B4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1.29 to 3.22</w:t>
            </w:r>
          </w:p>
        </w:tc>
        <w:tc>
          <w:tcPr>
            <w:tcW w:w="798" w:type="dxa"/>
            <w:vAlign w:val="center"/>
          </w:tcPr>
          <w:p w14:paraId="7B1903DB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36" w:type="dxa"/>
            <w:vAlign w:val="center"/>
          </w:tcPr>
          <w:p w14:paraId="09B5D8CE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96%</w:t>
            </w:r>
          </w:p>
        </w:tc>
        <w:tc>
          <w:tcPr>
            <w:tcW w:w="1185" w:type="dxa"/>
            <w:vAlign w:val="center"/>
          </w:tcPr>
          <w:p w14:paraId="204B0E36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0.002</w:t>
            </w:r>
          </w:p>
        </w:tc>
      </w:tr>
      <w:tr w:rsidR="005C4896" w:rsidRPr="00871E4D" w14:paraId="5F12E77C" w14:textId="77777777" w:rsidTr="00160FB6">
        <w:tc>
          <w:tcPr>
            <w:tcW w:w="1312" w:type="dxa"/>
            <w:vAlign w:val="center"/>
          </w:tcPr>
          <w:p w14:paraId="3F5A3800" w14:textId="77777777" w:rsidR="005C4896" w:rsidRPr="00871E4D" w:rsidRDefault="005C4896" w:rsidP="00160FB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CHF</w:t>
            </w:r>
          </w:p>
        </w:tc>
        <w:tc>
          <w:tcPr>
            <w:tcW w:w="810" w:type="dxa"/>
            <w:vAlign w:val="center"/>
          </w:tcPr>
          <w:p w14:paraId="032339C9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2" w:type="dxa"/>
            <w:vAlign w:val="center"/>
          </w:tcPr>
          <w:p w14:paraId="796C8911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3121/9121 (34.2%)</w:t>
            </w:r>
          </w:p>
        </w:tc>
        <w:tc>
          <w:tcPr>
            <w:tcW w:w="1307" w:type="dxa"/>
            <w:vAlign w:val="center"/>
          </w:tcPr>
          <w:p w14:paraId="53D34218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3281/22585 (14.5%)</w:t>
            </w:r>
          </w:p>
        </w:tc>
        <w:tc>
          <w:tcPr>
            <w:tcW w:w="672" w:type="dxa"/>
            <w:vAlign w:val="center"/>
          </w:tcPr>
          <w:p w14:paraId="6A9B794B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3.14</w:t>
            </w:r>
          </w:p>
        </w:tc>
        <w:tc>
          <w:tcPr>
            <w:tcW w:w="822" w:type="dxa"/>
            <w:vAlign w:val="center"/>
          </w:tcPr>
          <w:p w14:paraId="698925A2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1.72 to 5.73</w:t>
            </w:r>
          </w:p>
        </w:tc>
        <w:tc>
          <w:tcPr>
            <w:tcW w:w="798" w:type="dxa"/>
            <w:vAlign w:val="center"/>
          </w:tcPr>
          <w:p w14:paraId="4D75AD90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36" w:type="dxa"/>
            <w:vAlign w:val="center"/>
          </w:tcPr>
          <w:p w14:paraId="369054DD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97%</w:t>
            </w:r>
          </w:p>
        </w:tc>
        <w:tc>
          <w:tcPr>
            <w:tcW w:w="1185" w:type="dxa"/>
            <w:vAlign w:val="center"/>
          </w:tcPr>
          <w:p w14:paraId="5A147D2C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5C4896" w:rsidRPr="00871E4D" w14:paraId="7A627043" w14:textId="77777777" w:rsidTr="00160FB6">
        <w:tc>
          <w:tcPr>
            <w:tcW w:w="1312" w:type="dxa"/>
            <w:vAlign w:val="center"/>
          </w:tcPr>
          <w:p w14:paraId="73476C77" w14:textId="77777777" w:rsidR="005C4896" w:rsidRPr="00871E4D" w:rsidRDefault="005C4896" w:rsidP="00160FB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Chronic kidney disease</w:t>
            </w:r>
          </w:p>
        </w:tc>
        <w:tc>
          <w:tcPr>
            <w:tcW w:w="810" w:type="dxa"/>
            <w:vAlign w:val="center"/>
          </w:tcPr>
          <w:p w14:paraId="16190B11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2" w:type="dxa"/>
            <w:vAlign w:val="center"/>
          </w:tcPr>
          <w:p w14:paraId="59CA4C23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25221/9079 (27.8%)</w:t>
            </w:r>
          </w:p>
        </w:tc>
        <w:tc>
          <w:tcPr>
            <w:tcW w:w="1307" w:type="dxa"/>
            <w:vAlign w:val="center"/>
          </w:tcPr>
          <w:p w14:paraId="40D7C710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2987/21061 (14.2%)</w:t>
            </w:r>
          </w:p>
        </w:tc>
        <w:tc>
          <w:tcPr>
            <w:tcW w:w="672" w:type="dxa"/>
            <w:vAlign w:val="center"/>
          </w:tcPr>
          <w:p w14:paraId="30FC7D51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1.81</w:t>
            </w:r>
          </w:p>
        </w:tc>
        <w:tc>
          <w:tcPr>
            <w:tcW w:w="822" w:type="dxa"/>
            <w:vAlign w:val="center"/>
          </w:tcPr>
          <w:p w14:paraId="6160515C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1.33 to 2.47</w:t>
            </w:r>
          </w:p>
        </w:tc>
        <w:tc>
          <w:tcPr>
            <w:tcW w:w="798" w:type="dxa"/>
            <w:vAlign w:val="center"/>
          </w:tcPr>
          <w:p w14:paraId="471E1475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36" w:type="dxa"/>
            <w:vAlign w:val="center"/>
          </w:tcPr>
          <w:p w14:paraId="6803A4C4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86%</w:t>
            </w:r>
          </w:p>
        </w:tc>
        <w:tc>
          <w:tcPr>
            <w:tcW w:w="1185" w:type="dxa"/>
            <w:vAlign w:val="center"/>
          </w:tcPr>
          <w:p w14:paraId="6ED4F25B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5C4896" w:rsidRPr="00871E4D" w14:paraId="123AE078" w14:textId="77777777" w:rsidTr="00160FB6">
        <w:tc>
          <w:tcPr>
            <w:tcW w:w="1312" w:type="dxa"/>
            <w:vAlign w:val="center"/>
          </w:tcPr>
          <w:p w14:paraId="2D79A710" w14:textId="77777777" w:rsidR="005C4896" w:rsidRPr="00871E4D" w:rsidRDefault="005C4896" w:rsidP="00160FB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Chronic liver disease</w:t>
            </w:r>
          </w:p>
        </w:tc>
        <w:tc>
          <w:tcPr>
            <w:tcW w:w="810" w:type="dxa"/>
            <w:vAlign w:val="center"/>
          </w:tcPr>
          <w:p w14:paraId="2F0AD9DE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392" w:type="dxa"/>
            <w:vAlign w:val="center"/>
          </w:tcPr>
          <w:p w14:paraId="4E54F74F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37/1662 (2.2%)</w:t>
            </w:r>
          </w:p>
        </w:tc>
        <w:tc>
          <w:tcPr>
            <w:tcW w:w="1307" w:type="dxa"/>
            <w:vAlign w:val="center"/>
          </w:tcPr>
          <w:p w14:paraId="2CA06D7D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142/5192 (2.7%)</w:t>
            </w:r>
          </w:p>
        </w:tc>
        <w:tc>
          <w:tcPr>
            <w:tcW w:w="672" w:type="dxa"/>
            <w:vAlign w:val="center"/>
          </w:tcPr>
          <w:p w14:paraId="21951B72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1.10</w:t>
            </w:r>
          </w:p>
        </w:tc>
        <w:tc>
          <w:tcPr>
            <w:tcW w:w="822" w:type="dxa"/>
            <w:vAlign w:val="center"/>
          </w:tcPr>
          <w:p w14:paraId="704A9F61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0.70 to 1.75</w:t>
            </w:r>
          </w:p>
        </w:tc>
        <w:tc>
          <w:tcPr>
            <w:tcW w:w="798" w:type="dxa"/>
            <w:vAlign w:val="center"/>
          </w:tcPr>
          <w:p w14:paraId="79D14A90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0.38</w:t>
            </w:r>
          </w:p>
        </w:tc>
        <w:tc>
          <w:tcPr>
            <w:tcW w:w="936" w:type="dxa"/>
            <w:vAlign w:val="center"/>
          </w:tcPr>
          <w:p w14:paraId="6D26801A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3%</w:t>
            </w:r>
          </w:p>
        </w:tc>
        <w:tc>
          <w:tcPr>
            <w:tcW w:w="1185" w:type="dxa"/>
            <w:vAlign w:val="center"/>
          </w:tcPr>
          <w:p w14:paraId="790D6725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0.67</w:t>
            </w:r>
          </w:p>
        </w:tc>
      </w:tr>
      <w:tr w:rsidR="005C4896" w:rsidRPr="00871E4D" w14:paraId="159A102C" w14:textId="77777777" w:rsidTr="00160FB6">
        <w:tc>
          <w:tcPr>
            <w:tcW w:w="1312" w:type="dxa"/>
            <w:vAlign w:val="center"/>
          </w:tcPr>
          <w:p w14:paraId="77C20FF7" w14:textId="77777777" w:rsidR="005C4896" w:rsidRPr="00871E4D" w:rsidRDefault="005C4896" w:rsidP="00160FB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COPD</w:t>
            </w:r>
          </w:p>
        </w:tc>
        <w:tc>
          <w:tcPr>
            <w:tcW w:w="810" w:type="dxa"/>
            <w:vAlign w:val="center"/>
          </w:tcPr>
          <w:p w14:paraId="6AEB75A8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2" w:type="dxa"/>
            <w:vAlign w:val="center"/>
          </w:tcPr>
          <w:p w14:paraId="660DA2D8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5582/8995 (62.1%)</w:t>
            </w:r>
          </w:p>
        </w:tc>
        <w:tc>
          <w:tcPr>
            <w:tcW w:w="1307" w:type="dxa"/>
            <w:vAlign w:val="center"/>
          </w:tcPr>
          <w:p w14:paraId="342D1934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6353/22338 (28.4%)</w:t>
            </w:r>
          </w:p>
        </w:tc>
        <w:tc>
          <w:tcPr>
            <w:tcW w:w="672" w:type="dxa"/>
            <w:vAlign w:val="center"/>
          </w:tcPr>
          <w:p w14:paraId="412CA679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1.58</w:t>
            </w:r>
          </w:p>
        </w:tc>
        <w:tc>
          <w:tcPr>
            <w:tcW w:w="822" w:type="dxa"/>
            <w:vAlign w:val="center"/>
          </w:tcPr>
          <w:p w14:paraId="68FB4DD7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1.18 to 2.10 </w:t>
            </w:r>
          </w:p>
        </w:tc>
        <w:tc>
          <w:tcPr>
            <w:tcW w:w="798" w:type="dxa"/>
            <w:vAlign w:val="center"/>
          </w:tcPr>
          <w:p w14:paraId="0BE621CD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36" w:type="dxa"/>
            <w:vAlign w:val="center"/>
          </w:tcPr>
          <w:p w14:paraId="16AB7025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81%</w:t>
            </w:r>
          </w:p>
        </w:tc>
        <w:tc>
          <w:tcPr>
            <w:tcW w:w="1185" w:type="dxa"/>
            <w:vAlign w:val="center"/>
          </w:tcPr>
          <w:p w14:paraId="49F9F789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0.002</w:t>
            </w:r>
          </w:p>
        </w:tc>
      </w:tr>
      <w:tr w:rsidR="005C4896" w:rsidRPr="00871E4D" w14:paraId="1AC092DA" w14:textId="77777777" w:rsidTr="00160FB6">
        <w:tc>
          <w:tcPr>
            <w:tcW w:w="1312" w:type="dxa"/>
            <w:vAlign w:val="center"/>
          </w:tcPr>
          <w:p w14:paraId="526B33D0" w14:textId="77777777" w:rsidR="005C4896" w:rsidRPr="00871E4D" w:rsidRDefault="005C4896" w:rsidP="00160FB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Dyslipidemia</w:t>
            </w:r>
          </w:p>
        </w:tc>
        <w:tc>
          <w:tcPr>
            <w:tcW w:w="810" w:type="dxa"/>
            <w:vAlign w:val="center"/>
          </w:tcPr>
          <w:p w14:paraId="75AF8581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392" w:type="dxa"/>
            <w:vAlign w:val="center"/>
          </w:tcPr>
          <w:p w14:paraId="69A1A8FC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145/574 (25.3%)</w:t>
            </w:r>
          </w:p>
        </w:tc>
        <w:tc>
          <w:tcPr>
            <w:tcW w:w="1307" w:type="dxa"/>
            <w:vAlign w:val="center"/>
          </w:tcPr>
          <w:p w14:paraId="79DCC6F3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549/1782 (30.8%)</w:t>
            </w:r>
          </w:p>
        </w:tc>
        <w:tc>
          <w:tcPr>
            <w:tcW w:w="672" w:type="dxa"/>
            <w:vAlign w:val="center"/>
          </w:tcPr>
          <w:p w14:paraId="25C95EB3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2.12</w:t>
            </w:r>
          </w:p>
        </w:tc>
        <w:tc>
          <w:tcPr>
            <w:tcW w:w="822" w:type="dxa"/>
            <w:vAlign w:val="center"/>
          </w:tcPr>
          <w:p w14:paraId="3942CDC6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0.98 to 4.60</w:t>
            </w:r>
          </w:p>
        </w:tc>
        <w:tc>
          <w:tcPr>
            <w:tcW w:w="798" w:type="dxa"/>
            <w:vAlign w:val="center"/>
          </w:tcPr>
          <w:p w14:paraId="52DCE91D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36" w:type="dxa"/>
            <w:vAlign w:val="center"/>
          </w:tcPr>
          <w:p w14:paraId="7FE7E29C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81%</w:t>
            </w:r>
          </w:p>
        </w:tc>
        <w:tc>
          <w:tcPr>
            <w:tcW w:w="1185" w:type="dxa"/>
            <w:vAlign w:val="center"/>
          </w:tcPr>
          <w:p w14:paraId="7DED7C25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0.06</w:t>
            </w:r>
          </w:p>
        </w:tc>
      </w:tr>
      <w:tr w:rsidR="005C4896" w:rsidRPr="00871E4D" w14:paraId="002F08BF" w14:textId="77777777" w:rsidTr="00160FB6">
        <w:tc>
          <w:tcPr>
            <w:tcW w:w="1312" w:type="dxa"/>
            <w:vAlign w:val="center"/>
          </w:tcPr>
          <w:p w14:paraId="68CE6EF6" w14:textId="77777777" w:rsidR="005C4896" w:rsidRPr="00871E4D" w:rsidRDefault="005C4896" w:rsidP="00160FB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Previous MI</w:t>
            </w:r>
          </w:p>
        </w:tc>
        <w:tc>
          <w:tcPr>
            <w:tcW w:w="810" w:type="dxa"/>
            <w:vAlign w:val="center"/>
          </w:tcPr>
          <w:p w14:paraId="5283D54B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392" w:type="dxa"/>
            <w:vAlign w:val="center"/>
          </w:tcPr>
          <w:p w14:paraId="269A76BD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13/154 (8.4%)</w:t>
            </w:r>
          </w:p>
        </w:tc>
        <w:tc>
          <w:tcPr>
            <w:tcW w:w="1307" w:type="dxa"/>
            <w:vAlign w:val="center"/>
          </w:tcPr>
          <w:p w14:paraId="0EC9F7FF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43/7198 (0.6%)</w:t>
            </w:r>
          </w:p>
        </w:tc>
        <w:tc>
          <w:tcPr>
            <w:tcW w:w="672" w:type="dxa"/>
            <w:vAlign w:val="center"/>
          </w:tcPr>
          <w:p w14:paraId="753BA21D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9,32</w:t>
            </w:r>
          </w:p>
        </w:tc>
        <w:tc>
          <w:tcPr>
            <w:tcW w:w="822" w:type="dxa"/>
            <w:vAlign w:val="center"/>
          </w:tcPr>
          <w:p w14:paraId="0BC72062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4.53 to 19.20</w:t>
            </w:r>
          </w:p>
        </w:tc>
        <w:tc>
          <w:tcPr>
            <w:tcW w:w="798" w:type="dxa"/>
            <w:vAlign w:val="center"/>
          </w:tcPr>
          <w:p w14:paraId="71320E2A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0.86</w:t>
            </w:r>
          </w:p>
        </w:tc>
        <w:tc>
          <w:tcPr>
            <w:tcW w:w="936" w:type="dxa"/>
            <w:vAlign w:val="center"/>
          </w:tcPr>
          <w:p w14:paraId="285654CD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0%</w:t>
            </w:r>
          </w:p>
        </w:tc>
        <w:tc>
          <w:tcPr>
            <w:tcW w:w="1185" w:type="dxa"/>
            <w:vAlign w:val="center"/>
          </w:tcPr>
          <w:p w14:paraId="12FFF38C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&lt;0.01</w:t>
            </w:r>
          </w:p>
        </w:tc>
      </w:tr>
      <w:tr w:rsidR="005C4896" w:rsidRPr="00871E4D" w14:paraId="17A00B18" w14:textId="77777777" w:rsidTr="00160FB6">
        <w:tc>
          <w:tcPr>
            <w:tcW w:w="1312" w:type="dxa"/>
            <w:vAlign w:val="center"/>
          </w:tcPr>
          <w:p w14:paraId="276F346C" w14:textId="77777777" w:rsidR="005C4896" w:rsidRPr="00871E4D" w:rsidRDefault="005C4896" w:rsidP="00160FB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Previous stroke</w:t>
            </w:r>
          </w:p>
        </w:tc>
        <w:tc>
          <w:tcPr>
            <w:tcW w:w="810" w:type="dxa"/>
            <w:vAlign w:val="center"/>
          </w:tcPr>
          <w:p w14:paraId="703ACD14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1392" w:type="dxa"/>
            <w:vAlign w:val="center"/>
          </w:tcPr>
          <w:p w14:paraId="1ADA692F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110/991 (11.1%)</w:t>
            </w:r>
          </w:p>
        </w:tc>
        <w:tc>
          <w:tcPr>
            <w:tcW w:w="1307" w:type="dxa"/>
            <w:vAlign w:val="center"/>
          </w:tcPr>
          <w:p w14:paraId="4801FFB9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426/13540 (3.1%)</w:t>
            </w:r>
          </w:p>
        </w:tc>
        <w:tc>
          <w:tcPr>
            <w:tcW w:w="672" w:type="dxa"/>
            <w:vAlign w:val="center"/>
          </w:tcPr>
          <w:p w14:paraId="0FBC3945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2.24</w:t>
            </w:r>
          </w:p>
        </w:tc>
        <w:tc>
          <w:tcPr>
            <w:tcW w:w="822" w:type="dxa"/>
            <w:vAlign w:val="center"/>
          </w:tcPr>
          <w:p w14:paraId="42EDD678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1.21 to 4.16</w:t>
            </w:r>
          </w:p>
        </w:tc>
        <w:tc>
          <w:tcPr>
            <w:tcW w:w="798" w:type="dxa"/>
            <w:vAlign w:val="center"/>
          </w:tcPr>
          <w:p w14:paraId="3949A198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36" w:type="dxa"/>
            <w:vAlign w:val="center"/>
          </w:tcPr>
          <w:p w14:paraId="58C9228D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78%</w:t>
            </w:r>
          </w:p>
        </w:tc>
        <w:tc>
          <w:tcPr>
            <w:tcW w:w="1185" w:type="dxa"/>
            <w:vAlign w:val="center"/>
          </w:tcPr>
          <w:p w14:paraId="373F6F5D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0.01</w:t>
            </w:r>
          </w:p>
        </w:tc>
      </w:tr>
      <w:tr w:rsidR="005C4896" w:rsidRPr="00871E4D" w14:paraId="5CAE29A6" w14:textId="77777777" w:rsidTr="00160FB6">
        <w:tc>
          <w:tcPr>
            <w:tcW w:w="1312" w:type="dxa"/>
            <w:vAlign w:val="center"/>
          </w:tcPr>
          <w:p w14:paraId="71D6560E" w14:textId="77777777" w:rsidR="005C4896" w:rsidRPr="00871E4D" w:rsidRDefault="005C4896" w:rsidP="00160FB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Current smoking</w:t>
            </w:r>
          </w:p>
        </w:tc>
        <w:tc>
          <w:tcPr>
            <w:tcW w:w="810" w:type="dxa"/>
            <w:vAlign w:val="center"/>
          </w:tcPr>
          <w:p w14:paraId="46B05C15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1392" w:type="dxa"/>
            <w:vAlign w:val="center"/>
          </w:tcPr>
          <w:p w14:paraId="76C97B5A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156/2187 (7.1%)</w:t>
            </w:r>
          </w:p>
        </w:tc>
        <w:tc>
          <w:tcPr>
            <w:tcW w:w="1307" w:type="dxa"/>
            <w:vAlign w:val="center"/>
          </w:tcPr>
          <w:p w14:paraId="2A8E10DA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536/8124 (6.6%)</w:t>
            </w:r>
          </w:p>
        </w:tc>
        <w:tc>
          <w:tcPr>
            <w:tcW w:w="672" w:type="dxa"/>
            <w:vAlign w:val="center"/>
          </w:tcPr>
          <w:p w14:paraId="27293711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1.15</w:t>
            </w:r>
          </w:p>
        </w:tc>
        <w:tc>
          <w:tcPr>
            <w:tcW w:w="822" w:type="dxa"/>
            <w:vAlign w:val="center"/>
          </w:tcPr>
          <w:p w14:paraId="73323FAB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0.90 to 1.48</w:t>
            </w:r>
          </w:p>
        </w:tc>
        <w:tc>
          <w:tcPr>
            <w:tcW w:w="798" w:type="dxa"/>
            <w:vAlign w:val="center"/>
          </w:tcPr>
          <w:p w14:paraId="69C181AC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0.32</w:t>
            </w:r>
          </w:p>
        </w:tc>
        <w:tc>
          <w:tcPr>
            <w:tcW w:w="936" w:type="dxa"/>
            <w:vAlign w:val="center"/>
          </w:tcPr>
          <w:p w14:paraId="3F989BBF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15%</w:t>
            </w:r>
          </w:p>
        </w:tc>
        <w:tc>
          <w:tcPr>
            <w:tcW w:w="1185" w:type="dxa"/>
            <w:vAlign w:val="center"/>
          </w:tcPr>
          <w:p w14:paraId="5C9BB651" w14:textId="77777777" w:rsidR="005C4896" w:rsidRPr="00871E4D" w:rsidRDefault="005C4896" w:rsidP="00160F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0.26</w:t>
            </w:r>
          </w:p>
        </w:tc>
      </w:tr>
    </w:tbl>
    <w:p w14:paraId="2080B88C" w14:textId="0B257AB7" w:rsidR="005C4896" w:rsidRPr="00F10C7F" w:rsidRDefault="00F10C7F" w:rsidP="005C4896">
      <w:pPr>
        <w:spacing w:line="360" w:lineRule="auto"/>
        <w:rPr>
          <w:rFonts w:ascii="Times New Roman" w:hAnsi="Times New Roman" w:cs="Times New Roman"/>
          <w:i/>
          <w:iCs/>
          <w:lang w:val="en-US"/>
        </w:rPr>
      </w:pPr>
      <w:r w:rsidRPr="00F10C7F">
        <w:rPr>
          <w:rFonts w:ascii="Times New Roman" w:hAnsi="Times New Roman" w:cs="Times New Roman"/>
          <w:i/>
          <w:iCs/>
          <w:lang w:val="en-US"/>
        </w:rPr>
        <w:t xml:space="preserve">Legend: </w:t>
      </w:r>
      <w:r>
        <w:rPr>
          <w:rFonts w:ascii="Times New Roman" w:hAnsi="Times New Roman" w:cs="Times New Roman"/>
          <w:i/>
          <w:iCs/>
          <w:lang w:val="en-US"/>
        </w:rPr>
        <w:t xml:space="preserve">CAD = coronary artery disease; </w:t>
      </w:r>
      <w:r w:rsidRPr="00F10C7F">
        <w:rPr>
          <w:rFonts w:ascii="Times New Roman" w:hAnsi="Times New Roman" w:cs="Times New Roman"/>
          <w:i/>
          <w:iCs/>
          <w:lang w:val="en-US"/>
        </w:rPr>
        <w:t xml:space="preserve">CI = confidence interval; </w:t>
      </w:r>
      <w:r>
        <w:rPr>
          <w:rFonts w:ascii="Times New Roman" w:hAnsi="Times New Roman" w:cs="Times New Roman"/>
          <w:i/>
          <w:iCs/>
          <w:lang w:val="en-US"/>
        </w:rPr>
        <w:t xml:space="preserve">CHF = chronic heart failure; COPD = </w:t>
      </w:r>
      <w:r w:rsidRPr="00F10C7F">
        <w:rPr>
          <w:rFonts w:ascii="Times New Roman" w:hAnsi="Times New Roman" w:cs="Times New Roman"/>
          <w:i/>
          <w:iCs/>
          <w:lang w:val="en-US"/>
        </w:rPr>
        <w:t>Chronic Obstructive Pulmonary Disease</w:t>
      </w:r>
      <w:r>
        <w:rPr>
          <w:rFonts w:ascii="Times New Roman" w:hAnsi="Times New Roman" w:cs="Times New Roman"/>
          <w:i/>
          <w:iCs/>
          <w:lang w:val="en-US"/>
        </w:rPr>
        <w:t xml:space="preserve">;  DM = diabetes mellitus; MI = myocardial infarction; </w:t>
      </w:r>
      <w:r w:rsidRPr="00F10C7F">
        <w:rPr>
          <w:rFonts w:ascii="Times New Roman" w:hAnsi="Times New Roman" w:cs="Times New Roman"/>
          <w:i/>
          <w:iCs/>
          <w:lang w:val="en-US"/>
        </w:rPr>
        <w:t>RR = risk ratio</w:t>
      </w:r>
    </w:p>
    <w:p w14:paraId="2A69E2C9" w14:textId="77777777" w:rsidR="005C4896" w:rsidRPr="00F10C7F" w:rsidRDefault="005C4896">
      <w:pPr>
        <w:rPr>
          <w:lang w:val="en-US"/>
        </w:rPr>
      </w:pPr>
    </w:p>
    <w:sectPr w:rsidR="005C4896" w:rsidRPr="00F10C7F" w:rsidSect="00BF72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96"/>
    <w:rsid w:val="00006811"/>
    <w:rsid w:val="0001118B"/>
    <w:rsid w:val="00012470"/>
    <w:rsid w:val="00015A21"/>
    <w:rsid w:val="00015A89"/>
    <w:rsid w:val="00030126"/>
    <w:rsid w:val="00034AA0"/>
    <w:rsid w:val="00043DD4"/>
    <w:rsid w:val="00052E45"/>
    <w:rsid w:val="00055067"/>
    <w:rsid w:val="00055FFA"/>
    <w:rsid w:val="00061C4B"/>
    <w:rsid w:val="00064C51"/>
    <w:rsid w:val="000759E6"/>
    <w:rsid w:val="000810E2"/>
    <w:rsid w:val="000A770C"/>
    <w:rsid w:val="000B22AC"/>
    <w:rsid w:val="000B41F8"/>
    <w:rsid w:val="000B4914"/>
    <w:rsid w:val="000B5FBF"/>
    <w:rsid w:val="000C2D2A"/>
    <w:rsid w:val="000D379B"/>
    <w:rsid w:val="000E3469"/>
    <w:rsid w:val="000E745F"/>
    <w:rsid w:val="001004CF"/>
    <w:rsid w:val="00101BB3"/>
    <w:rsid w:val="0013701A"/>
    <w:rsid w:val="0013747D"/>
    <w:rsid w:val="00166189"/>
    <w:rsid w:val="0018333B"/>
    <w:rsid w:val="001939AF"/>
    <w:rsid w:val="001D785A"/>
    <w:rsid w:val="002266D2"/>
    <w:rsid w:val="00234397"/>
    <w:rsid w:val="0026254B"/>
    <w:rsid w:val="002B016C"/>
    <w:rsid w:val="002B07FC"/>
    <w:rsid w:val="002B6B57"/>
    <w:rsid w:val="002C7A09"/>
    <w:rsid w:val="002D2497"/>
    <w:rsid w:val="002D36E5"/>
    <w:rsid w:val="002E35E8"/>
    <w:rsid w:val="002F7044"/>
    <w:rsid w:val="00303750"/>
    <w:rsid w:val="003756C4"/>
    <w:rsid w:val="00375BEA"/>
    <w:rsid w:val="003A489B"/>
    <w:rsid w:val="003A73E0"/>
    <w:rsid w:val="003B1712"/>
    <w:rsid w:val="003D4DF1"/>
    <w:rsid w:val="003D596D"/>
    <w:rsid w:val="003D59AF"/>
    <w:rsid w:val="00457019"/>
    <w:rsid w:val="00481250"/>
    <w:rsid w:val="00494B82"/>
    <w:rsid w:val="004A4B8A"/>
    <w:rsid w:val="004D3BD2"/>
    <w:rsid w:val="004F3FF6"/>
    <w:rsid w:val="004F7547"/>
    <w:rsid w:val="00504B2D"/>
    <w:rsid w:val="005207C9"/>
    <w:rsid w:val="00561327"/>
    <w:rsid w:val="005616CF"/>
    <w:rsid w:val="00565CD1"/>
    <w:rsid w:val="00567DDC"/>
    <w:rsid w:val="00573397"/>
    <w:rsid w:val="0057745D"/>
    <w:rsid w:val="00597553"/>
    <w:rsid w:val="005A1542"/>
    <w:rsid w:val="005A525B"/>
    <w:rsid w:val="005C4896"/>
    <w:rsid w:val="00606DA0"/>
    <w:rsid w:val="006305D7"/>
    <w:rsid w:val="00632F5D"/>
    <w:rsid w:val="00645D12"/>
    <w:rsid w:val="00650678"/>
    <w:rsid w:val="00652800"/>
    <w:rsid w:val="00670A77"/>
    <w:rsid w:val="00681705"/>
    <w:rsid w:val="00687C39"/>
    <w:rsid w:val="006A6E60"/>
    <w:rsid w:val="006C409B"/>
    <w:rsid w:val="007001E6"/>
    <w:rsid w:val="00720705"/>
    <w:rsid w:val="00732053"/>
    <w:rsid w:val="00776938"/>
    <w:rsid w:val="007928D9"/>
    <w:rsid w:val="007B0804"/>
    <w:rsid w:val="007D1450"/>
    <w:rsid w:val="007D4D56"/>
    <w:rsid w:val="007F42D6"/>
    <w:rsid w:val="00861FB3"/>
    <w:rsid w:val="00874D23"/>
    <w:rsid w:val="00890430"/>
    <w:rsid w:val="008E3239"/>
    <w:rsid w:val="008F46F6"/>
    <w:rsid w:val="00911697"/>
    <w:rsid w:val="009135B8"/>
    <w:rsid w:val="009458BE"/>
    <w:rsid w:val="00953F09"/>
    <w:rsid w:val="00974564"/>
    <w:rsid w:val="0097524C"/>
    <w:rsid w:val="009A236D"/>
    <w:rsid w:val="009A7686"/>
    <w:rsid w:val="009C2B31"/>
    <w:rsid w:val="009C3136"/>
    <w:rsid w:val="009D400E"/>
    <w:rsid w:val="00A1238F"/>
    <w:rsid w:val="00A12E49"/>
    <w:rsid w:val="00A14BA0"/>
    <w:rsid w:val="00A16ACE"/>
    <w:rsid w:val="00A24DB0"/>
    <w:rsid w:val="00A3033C"/>
    <w:rsid w:val="00A329DE"/>
    <w:rsid w:val="00A343A0"/>
    <w:rsid w:val="00A56DA7"/>
    <w:rsid w:val="00A7549E"/>
    <w:rsid w:val="00A77D59"/>
    <w:rsid w:val="00A96140"/>
    <w:rsid w:val="00AA1AD7"/>
    <w:rsid w:val="00AB3EC6"/>
    <w:rsid w:val="00AC6971"/>
    <w:rsid w:val="00AD0A9D"/>
    <w:rsid w:val="00AE5F72"/>
    <w:rsid w:val="00B44D93"/>
    <w:rsid w:val="00B4653D"/>
    <w:rsid w:val="00B5571E"/>
    <w:rsid w:val="00B60C64"/>
    <w:rsid w:val="00B767B0"/>
    <w:rsid w:val="00BA4405"/>
    <w:rsid w:val="00BC0DA2"/>
    <w:rsid w:val="00BC1033"/>
    <w:rsid w:val="00BD43F6"/>
    <w:rsid w:val="00BE6B15"/>
    <w:rsid w:val="00BF5EF1"/>
    <w:rsid w:val="00BF72E9"/>
    <w:rsid w:val="00C029D0"/>
    <w:rsid w:val="00C10469"/>
    <w:rsid w:val="00C33B47"/>
    <w:rsid w:val="00C4723F"/>
    <w:rsid w:val="00C71B4D"/>
    <w:rsid w:val="00C73DED"/>
    <w:rsid w:val="00C7631F"/>
    <w:rsid w:val="00C97B17"/>
    <w:rsid w:val="00CA3B2B"/>
    <w:rsid w:val="00CB22D0"/>
    <w:rsid w:val="00CC7F75"/>
    <w:rsid w:val="00CE6B0C"/>
    <w:rsid w:val="00D064C5"/>
    <w:rsid w:val="00D263C0"/>
    <w:rsid w:val="00D333F8"/>
    <w:rsid w:val="00D56DCC"/>
    <w:rsid w:val="00D644B2"/>
    <w:rsid w:val="00DB548A"/>
    <w:rsid w:val="00DC788A"/>
    <w:rsid w:val="00E01D04"/>
    <w:rsid w:val="00E2032E"/>
    <w:rsid w:val="00E2364D"/>
    <w:rsid w:val="00E31CA4"/>
    <w:rsid w:val="00E4640C"/>
    <w:rsid w:val="00E56642"/>
    <w:rsid w:val="00E90E17"/>
    <w:rsid w:val="00E931F8"/>
    <w:rsid w:val="00EB0EFA"/>
    <w:rsid w:val="00EF5AFC"/>
    <w:rsid w:val="00EF684C"/>
    <w:rsid w:val="00F10C7F"/>
    <w:rsid w:val="00F11BF2"/>
    <w:rsid w:val="00F144F0"/>
    <w:rsid w:val="00F24A64"/>
    <w:rsid w:val="00F43BCC"/>
    <w:rsid w:val="00FA1FDB"/>
    <w:rsid w:val="00FB4A5A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0CDFA"/>
  <w15:chartTrackingRefBased/>
  <w15:docId w15:val="{446F2F05-C2C0-5644-9DA7-62175A70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Szarpak</dc:creator>
  <cp:keywords/>
  <dc:description/>
  <cp:lastModifiedBy>Łukasz Szarpak</cp:lastModifiedBy>
  <cp:revision>3</cp:revision>
  <dcterms:created xsi:type="dcterms:W3CDTF">2021-11-02T17:09:00Z</dcterms:created>
  <dcterms:modified xsi:type="dcterms:W3CDTF">2021-11-09T15:42:00Z</dcterms:modified>
</cp:coreProperties>
</file>