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1C" w:rsidRDefault="001379FB" w:rsidP="00421A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Supplementary</w:t>
      </w:r>
      <w:proofErr w:type="spellEnd"/>
      <w:r w:rsidR="00421A1C" w:rsidRPr="005B55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21A1C" w:rsidRPr="005B55AF">
        <w:rPr>
          <w:rFonts w:ascii="Times New Roman" w:hAnsi="Times New Roman" w:cs="Times New Roman"/>
          <w:sz w:val="24"/>
          <w:szCs w:val="24"/>
          <w:lang w:val="pl-PL"/>
        </w:rPr>
        <w:t>Table</w:t>
      </w:r>
      <w:proofErr w:type="spellEnd"/>
      <w:r w:rsidR="00421A1C" w:rsidRPr="005B55AF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 w:rsidR="00086C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421A1C" w:rsidRPr="005B55AF">
        <w:rPr>
          <w:rFonts w:ascii="Times New Roman" w:hAnsi="Times New Roman" w:cs="Times New Roman"/>
          <w:sz w:val="24"/>
          <w:szCs w:val="24"/>
        </w:rPr>
        <w:t>Dissection classifications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421A1C" w:rsidRPr="00A624A8" w:rsidTr="006073E7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b/>
                <w:sz w:val="24"/>
                <w:szCs w:val="24"/>
              </w:rPr>
              <w:t>National Heart, Lung, and Blood Institute Coronary Artery Dissection Classification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spacing w:before="4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Luminal haziness or minor radioluc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areas</w:t>
            </w: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 xml:space="preserve"> within the lumen during contrast injection with no persistence after dye clearance or flow impairment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Parallel tracts or double lumen separated by a radiolucent area during contrast injection with minimal or no persistence after dye clearance, and without flow impairment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Extraluminal</w:t>
            </w:r>
            <w:proofErr w:type="spellEnd"/>
            <w:r w:rsidRPr="00A624A8">
              <w:rPr>
                <w:rFonts w:ascii="Times New Roman" w:hAnsi="Times New Roman" w:cs="Times New Roman"/>
                <w:sz w:val="24"/>
                <w:szCs w:val="24"/>
              </w:rPr>
              <w:t xml:space="preserve"> cap with persistence of contrast after dye clearance from the lumen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 xml:space="preserve">Spiral luminal filling defects, usually with excessive and persistent contrast staining of the false lumen, often with delayed </w:t>
            </w:r>
            <w:proofErr w:type="spellStart"/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antegrade</w:t>
            </w:r>
            <w:proofErr w:type="spellEnd"/>
            <w:r w:rsidRPr="00A624A8">
              <w:rPr>
                <w:rFonts w:ascii="Times New Roman" w:hAnsi="Times New Roman" w:cs="Times New Roman"/>
                <w:sz w:val="24"/>
                <w:szCs w:val="24"/>
              </w:rPr>
              <w:t xml:space="preserve"> flow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(“barber shop pole”)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 xml:space="preserve"> persistent filling defects within the coronary lumen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Non A-E types that lead to impaired flow or total occlusion</w:t>
            </w:r>
          </w:p>
        </w:tc>
      </w:tr>
      <w:tr w:rsidR="00421A1C" w:rsidRPr="00A624A8" w:rsidTr="006073E7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A8">
              <w:rPr>
                <w:rFonts w:ascii="Times New Roman" w:hAnsi="Times New Roman" w:cs="Times New Roman"/>
                <w:b/>
                <w:sz w:val="24"/>
                <w:szCs w:val="24"/>
              </w:rPr>
              <w:t>Eshtehardi</w:t>
            </w:r>
            <w:proofErr w:type="spellEnd"/>
            <w:r w:rsidRPr="00A6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Left Main Coronary Artery Dissection Classification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Type 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Localized dissection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Type II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Dissection with extension into major branches (“zipper”)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Type III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Dissection with extension to aortic root</w:t>
            </w:r>
          </w:p>
        </w:tc>
      </w:tr>
      <w:tr w:rsidR="00421A1C" w:rsidRPr="00A624A8" w:rsidTr="006073E7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b/>
                <w:sz w:val="24"/>
                <w:szCs w:val="24"/>
              </w:rPr>
              <w:t>Dunning Classification of Coronary Dissection With Retrograde Extension Into The Aortic Root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Class 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Involving the ipsilateral cusp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Class II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421A1C" w:rsidRPr="00A624A8" w:rsidRDefault="00421A1C" w:rsidP="0060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Involving cusp and extending up the aorta less than 40 mm</w:t>
            </w:r>
          </w:p>
        </w:tc>
      </w:tr>
      <w:tr w:rsidR="00421A1C" w:rsidRPr="00A624A8" w:rsidTr="006073E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Class III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A1C" w:rsidRPr="00A624A8" w:rsidRDefault="00421A1C" w:rsidP="006073E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624A8">
              <w:rPr>
                <w:rFonts w:ascii="Times New Roman" w:hAnsi="Times New Roman" w:cs="Times New Roman"/>
                <w:sz w:val="24"/>
                <w:szCs w:val="24"/>
              </w:rPr>
              <w:t>Involving cusp and extending up the aorta greater than 40 mm</w:t>
            </w:r>
          </w:p>
        </w:tc>
      </w:tr>
    </w:tbl>
    <w:p w:rsidR="00421A1C" w:rsidRPr="002F31BD" w:rsidRDefault="00421A1C" w:rsidP="00421A1C">
      <w:pPr>
        <w:rPr>
          <w:rFonts w:ascii="Times New Roman" w:hAnsi="Times New Roman" w:cs="Times New Roman"/>
          <w:sz w:val="20"/>
          <w:szCs w:val="20"/>
        </w:rPr>
      </w:pPr>
    </w:p>
    <w:p w:rsidR="00A009C2" w:rsidRDefault="00A009C2"/>
    <w:sectPr w:rsidR="00A0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C"/>
    <w:rsid w:val="00086CCF"/>
    <w:rsid w:val="001379FB"/>
    <w:rsid w:val="00421A1C"/>
    <w:rsid w:val="00A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F73F-297A-4398-A89A-DE4DCD5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1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Klaudel</dc:creator>
  <cp:keywords/>
  <dc:description/>
  <cp:lastModifiedBy>Barbara Klaudel</cp:lastModifiedBy>
  <cp:revision>4</cp:revision>
  <dcterms:created xsi:type="dcterms:W3CDTF">2021-10-23T17:16:00Z</dcterms:created>
  <dcterms:modified xsi:type="dcterms:W3CDTF">2021-11-16T19:10:00Z</dcterms:modified>
</cp:coreProperties>
</file>