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A68C7A" w14:textId="77777777" w:rsidR="009F4E6E" w:rsidRPr="00297A00" w:rsidRDefault="00C23037" w:rsidP="00C23037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bookmarkStart w:id="0" w:name="OLE_LINK1"/>
      <w:bookmarkStart w:id="1" w:name="OLE_LINK3"/>
      <w:r w:rsidRPr="00297A00">
        <w:rPr>
          <w:rFonts w:ascii="Times New Roman" w:hAnsi="Times New Roman"/>
          <w:b/>
          <w:color w:val="000000" w:themeColor="text1"/>
          <w:sz w:val="36"/>
          <w:szCs w:val="36"/>
        </w:rPr>
        <w:t>SUPPLEMENTARY DATA</w:t>
      </w:r>
    </w:p>
    <w:p w14:paraId="41681E9B" w14:textId="77777777" w:rsidR="00C23037" w:rsidRPr="00297A00" w:rsidRDefault="00C23037" w:rsidP="00C23037">
      <w:pPr>
        <w:spacing w:line="480" w:lineRule="auto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14:paraId="526AE491" w14:textId="77777777" w:rsidR="009F4E6E" w:rsidRPr="00297A00" w:rsidRDefault="009F4E6E" w:rsidP="009F4E6E">
      <w:pPr>
        <w:spacing w:line="480" w:lineRule="auto"/>
        <w:jc w:val="center"/>
        <w:rPr>
          <w:rFonts w:ascii="JdrntmAdvTTe45e47d2" w:hAnsi="JdrntmAdvTTe45e47d2" w:hint="eastAsia"/>
          <w:b/>
          <w:color w:val="000000" w:themeColor="text1"/>
          <w:sz w:val="32"/>
          <w:szCs w:val="32"/>
        </w:rPr>
      </w:pPr>
      <w:bookmarkStart w:id="2" w:name="OLE_LINK153"/>
      <w:bookmarkStart w:id="3" w:name="OLE_LINK154"/>
      <w:r w:rsidRPr="00297A00">
        <w:rPr>
          <w:rStyle w:val="fontstyle01"/>
          <w:b/>
          <w:color w:val="000000" w:themeColor="text1"/>
          <w:sz w:val="32"/>
          <w:szCs w:val="32"/>
        </w:rPr>
        <w:t xml:space="preserve">Efficacy and safety of </w:t>
      </w:r>
      <w:r w:rsidRPr="00297A00">
        <w:rPr>
          <w:rStyle w:val="fontstyle01"/>
          <w:b/>
          <w:color w:val="000000" w:themeColor="text1"/>
          <w:sz w:val="32"/>
          <w:szCs w:val="32"/>
          <w:u w:val="single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AAA=
</w:fldData>
        </w:fldChar>
      </w:r>
      <w:r w:rsidRPr="00297A00">
        <w:rPr>
          <w:rStyle w:val="fontstyle01"/>
          <w:b/>
          <w:color w:val="000000" w:themeColor="text1"/>
          <w:sz w:val="32"/>
          <w:szCs w:val="32"/>
          <w:u w:val="single"/>
        </w:rPr>
        <w:instrText>ADDIN CNKISM.UserStyle</w:instrText>
      </w:r>
      <w:r w:rsidRPr="00297A00">
        <w:rPr>
          <w:rStyle w:val="fontstyle01"/>
          <w:b/>
          <w:color w:val="000000" w:themeColor="text1"/>
          <w:sz w:val="32"/>
          <w:szCs w:val="32"/>
          <w:u w:val="single"/>
        </w:rPr>
      </w:r>
      <w:r w:rsidRPr="00297A00">
        <w:rPr>
          <w:rStyle w:val="fontstyle01"/>
          <w:b/>
          <w:color w:val="000000" w:themeColor="text1"/>
          <w:sz w:val="32"/>
          <w:szCs w:val="32"/>
          <w:u w:val="single"/>
        </w:rPr>
        <w:fldChar w:fldCharType="end"/>
      </w:r>
      <w:proofErr w:type="spellStart"/>
      <w:r w:rsidRPr="00297A00">
        <w:rPr>
          <w:rStyle w:val="fontstyle01"/>
          <w:b/>
          <w:color w:val="000000" w:themeColor="text1"/>
          <w:sz w:val="32"/>
          <w:szCs w:val="32"/>
        </w:rPr>
        <w:t>bioresorbable</w:t>
      </w:r>
      <w:proofErr w:type="spellEnd"/>
      <w:r w:rsidRPr="00297A00">
        <w:rPr>
          <w:rStyle w:val="fontstyle01"/>
          <w:b/>
          <w:color w:val="000000" w:themeColor="text1"/>
          <w:sz w:val="32"/>
          <w:szCs w:val="32"/>
        </w:rPr>
        <w:t xml:space="preserve"> scaffolds in </w:t>
      </w:r>
      <w:bookmarkStart w:id="4" w:name="OLE_LINK2"/>
      <w:r w:rsidRPr="00297A00">
        <w:rPr>
          <w:rStyle w:val="fontstyle01"/>
          <w:b/>
          <w:color w:val="000000" w:themeColor="text1"/>
          <w:sz w:val="32"/>
          <w:szCs w:val="32"/>
        </w:rPr>
        <w:t>patients with coronary bifurcation lesions</w:t>
      </w:r>
      <w:bookmarkEnd w:id="4"/>
      <w:r w:rsidRPr="00297A00">
        <w:rPr>
          <w:rStyle w:val="fontstyle01"/>
          <w:b/>
          <w:color w:val="000000" w:themeColor="text1"/>
          <w:sz w:val="32"/>
          <w:szCs w:val="32"/>
        </w:rPr>
        <w:t>: a systematic review and meta-analysis</w:t>
      </w:r>
      <w:bookmarkEnd w:id="2"/>
      <w:bookmarkEnd w:id="3"/>
    </w:p>
    <w:p w14:paraId="69CF7AB8" w14:textId="77777777" w:rsidR="009F4E6E" w:rsidRPr="00297A00" w:rsidRDefault="009F4E6E" w:rsidP="009F4E6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7A3E233" w14:textId="77777777" w:rsidR="007370FA" w:rsidRPr="00297A00" w:rsidRDefault="007F2F03" w:rsidP="007370FA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7A00">
        <w:rPr>
          <w:rFonts w:ascii="Times New Roman" w:hAnsi="Times New Roman" w:hint="eastAsia"/>
          <w:b/>
          <w:color w:val="000000" w:themeColor="text1"/>
          <w:sz w:val="28"/>
          <w:szCs w:val="28"/>
        </w:rPr>
        <w:t>L</w:t>
      </w:r>
      <w:r w:rsidRPr="00297A00">
        <w:rPr>
          <w:rFonts w:ascii="Times New Roman" w:hAnsi="Times New Roman"/>
          <w:b/>
          <w:color w:val="000000" w:themeColor="text1"/>
          <w:sz w:val="28"/>
          <w:szCs w:val="28"/>
        </w:rPr>
        <w:t xml:space="preserve">ist of </w:t>
      </w:r>
      <w:r w:rsidRPr="00297A00">
        <w:rPr>
          <w:rFonts w:ascii="Times New Roman" w:hAnsi="Times New Roman" w:hint="eastAsia"/>
          <w:b/>
          <w:color w:val="000000" w:themeColor="text1"/>
          <w:sz w:val="28"/>
          <w:szCs w:val="28"/>
        </w:rPr>
        <w:t>Supporting Information</w:t>
      </w:r>
      <w:r w:rsidRPr="00297A0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Content</w:t>
      </w:r>
    </w:p>
    <w:p w14:paraId="452993F2" w14:textId="77777777" w:rsidR="008E1EC7" w:rsidRPr="00297A00" w:rsidRDefault="008E1EC7" w:rsidP="00724AC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</w:pPr>
      <w:r w:rsidRPr="00297A00"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File S1. </w:t>
      </w:r>
      <w:r w:rsidRPr="00297A00">
        <w:rPr>
          <w:rFonts w:ascii="Times New Roman" w:hAnsi="Times New Roman" w:hint="eastAsia"/>
          <w:bCs/>
          <w:color w:val="000000" w:themeColor="text1"/>
          <w:kern w:val="0"/>
          <w:sz w:val="24"/>
          <w:szCs w:val="24"/>
        </w:rPr>
        <w:t>Search strategy of Embase</w:t>
      </w:r>
      <w:r w:rsidRPr="00297A00"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>.</w:t>
      </w:r>
    </w:p>
    <w:p w14:paraId="671D8773" w14:textId="77777777" w:rsidR="000511E1" w:rsidRPr="00297A00" w:rsidRDefault="000511E1" w:rsidP="00724AC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297A00"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>Table</w:t>
      </w:r>
      <w:r w:rsidRPr="00297A00"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 S1</w:t>
      </w:r>
      <w:r w:rsidRPr="00297A00"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 xml:space="preserve">. </w:t>
      </w:r>
      <w:r w:rsidRPr="00297A00">
        <w:rPr>
          <w:rFonts w:ascii="Times New Roman" w:hAnsi="Times New Roman"/>
          <w:color w:val="000000" w:themeColor="text1"/>
          <w:kern w:val="0"/>
          <w:sz w:val="24"/>
          <w:szCs w:val="24"/>
        </w:rPr>
        <w:t>Newcastle-Ottawa Quality Assessment Form for Cohort Stud</w:t>
      </w:r>
      <w:r w:rsidRPr="00297A00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y</w:t>
      </w:r>
    </w:p>
    <w:p w14:paraId="72E22D20" w14:textId="77777777" w:rsidR="000511E1" w:rsidRPr="00297A00" w:rsidRDefault="000511E1" w:rsidP="00724AC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297A00"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>Table</w:t>
      </w:r>
      <w:r w:rsidRPr="00297A00"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 S2</w:t>
      </w:r>
      <w:r w:rsidRPr="00297A00"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>.</w:t>
      </w:r>
      <w:r w:rsidRPr="00297A00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Quality assessment of case series studies</w:t>
      </w:r>
    </w:p>
    <w:p w14:paraId="69EA2978" w14:textId="77777777" w:rsidR="000511E1" w:rsidRPr="00297A00" w:rsidRDefault="000511E1" w:rsidP="00724AC3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>Table</w:t>
      </w:r>
      <w:r w:rsidRPr="00297A00">
        <w:rPr>
          <w:rFonts w:ascii="Times New Roman" w:hAnsi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S3</w:t>
      </w:r>
      <w:r w:rsidRPr="00297A00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>Summary of GRADE evidence quality evaluation</w:t>
      </w:r>
    </w:p>
    <w:p w14:paraId="5745E2BE" w14:textId="77777777" w:rsidR="00724AC3" w:rsidRPr="00297A00" w:rsidRDefault="00724AC3" w:rsidP="00724AC3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Figure S1. 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The funnel plots of all outcomes.</w:t>
      </w:r>
    </w:p>
    <w:p w14:paraId="2F18806C" w14:textId="77777777" w:rsidR="00AE1046" w:rsidRPr="00297A00" w:rsidRDefault="00C23037" w:rsidP="00724AC3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bookmarkStart w:id="5" w:name="OLE_LINK176"/>
      <w:bookmarkStart w:id="6" w:name="OLE_LINK177"/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Fig</w:t>
      </w:r>
      <w:r w:rsidR="000511E1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ure S</w:t>
      </w:r>
      <w:r w:rsidR="00724AC3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2</w:t>
      </w:r>
      <w:r w:rsidR="00AE1046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. </w:t>
      </w:r>
      <w:bookmarkEnd w:id="5"/>
      <w:bookmarkEnd w:id="6"/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Sensitivity analysis of TLR (A) and MACE (B) at 6-month follow-up.</w:t>
      </w:r>
    </w:p>
    <w:p w14:paraId="5A036A34" w14:textId="77777777" w:rsidR="00AE1046" w:rsidRPr="00297A00" w:rsidRDefault="000511E1" w:rsidP="00724AC3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Figure S</w:t>
      </w:r>
      <w:r w:rsidR="00724AC3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3</w:t>
      </w:r>
      <w:r w:rsidR="00AE1046" w:rsidRPr="00297A00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ACS subgroup analysis for MI, defin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te or probable ST and cardiac death 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at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1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>year follow-up.</w:t>
      </w:r>
    </w:p>
    <w:p w14:paraId="500E24DB" w14:textId="77777777" w:rsidR="00AE1046" w:rsidRPr="00297A00" w:rsidRDefault="000511E1" w:rsidP="00724AC3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Figure S</w:t>
      </w:r>
      <w:r w:rsidR="00724AC3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4</w:t>
      </w:r>
      <w:r w:rsidR="00AE1046" w:rsidRPr="00297A00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>DM subgroup analysis for MI, defin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te or probable ST and cardiac death 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at 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>year follow-up.</w:t>
      </w:r>
    </w:p>
    <w:p w14:paraId="49A8C8D7" w14:textId="77777777" w:rsidR="00AE1046" w:rsidRPr="00297A00" w:rsidRDefault="000511E1" w:rsidP="00724AC3">
      <w:pPr>
        <w:autoSpaceDE w:val="0"/>
        <w:autoSpaceDN w:val="0"/>
        <w:adjustRightInd w:val="0"/>
        <w:spacing w:line="480" w:lineRule="auto"/>
        <w:ind w:left="240" w:hangingChars="100" w:hanging="24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Figure S</w:t>
      </w:r>
      <w:r w:rsidR="00724AC3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5</w:t>
      </w:r>
      <w:r w:rsidR="00AE1046" w:rsidRPr="00297A00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ACS subgroup analysis for TLR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TVR 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at 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>year follow-up.</w:t>
      </w:r>
    </w:p>
    <w:p w14:paraId="6B2DAD6E" w14:textId="77777777" w:rsidR="00AE1046" w:rsidRPr="00297A00" w:rsidRDefault="000511E1" w:rsidP="00724AC3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Figure S</w:t>
      </w:r>
      <w:r w:rsidR="00724AC3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6</w:t>
      </w:r>
      <w:r w:rsidR="00AE1046" w:rsidRPr="00297A00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DM subgroup analysis for TLR, MACE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>and TVR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at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1</w:t>
      </w:r>
      <w:r w:rsidR="00AE104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AE1046" w:rsidRPr="00297A00">
        <w:rPr>
          <w:rFonts w:ascii="Times New Roman" w:hAnsi="Times New Roman"/>
          <w:color w:val="000000" w:themeColor="text1"/>
          <w:sz w:val="24"/>
          <w:szCs w:val="24"/>
        </w:rPr>
        <w:t>year follow-up.</w:t>
      </w:r>
    </w:p>
    <w:p w14:paraId="1B077B57" w14:textId="77777777" w:rsidR="00724AC3" w:rsidRDefault="00724AC3" w:rsidP="007915F3">
      <w:pPr>
        <w:spacing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D92656D" w14:textId="77777777" w:rsidR="00597C66" w:rsidRDefault="00597C66" w:rsidP="007915F3">
      <w:pPr>
        <w:spacing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449C46B" w14:textId="77777777" w:rsidR="00597C66" w:rsidRPr="00297A00" w:rsidRDefault="00597C66" w:rsidP="007915F3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913668A" w14:textId="77777777" w:rsidR="008E1EC7" w:rsidRPr="00297A00" w:rsidRDefault="008E1EC7" w:rsidP="008E1EC7">
      <w:pPr>
        <w:spacing w:line="480" w:lineRule="auto"/>
        <w:rPr>
          <w:rFonts w:ascii="Times New Roman" w:hAnsi="Times New Roman"/>
          <w:b/>
          <w:color w:val="000000" w:themeColor="text1"/>
          <w:sz w:val="36"/>
          <w:szCs w:val="36"/>
        </w:rPr>
      </w:pPr>
      <w:bookmarkStart w:id="7" w:name="OLE_LINK170"/>
      <w:bookmarkStart w:id="8" w:name="OLE_LINK171"/>
      <w:r w:rsidRPr="00297A00">
        <w:rPr>
          <w:rFonts w:ascii="Times New Roman" w:hAnsi="Times New Roman" w:hint="eastAsia"/>
          <w:b/>
          <w:color w:val="000000" w:themeColor="text1"/>
          <w:sz w:val="36"/>
          <w:szCs w:val="36"/>
        </w:rPr>
        <w:lastRenderedPageBreak/>
        <w:t>Search strategy</w:t>
      </w:r>
      <w:bookmarkEnd w:id="7"/>
      <w:bookmarkEnd w:id="8"/>
      <w:r w:rsidRPr="00297A00">
        <w:rPr>
          <w:rFonts w:ascii="Times New Roman" w:hAnsi="Times New Roman" w:hint="eastAsia"/>
          <w:b/>
          <w:color w:val="000000" w:themeColor="text1"/>
          <w:sz w:val="36"/>
          <w:szCs w:val="36"/>
        </w:rPr>
        <w:t xml:space="preserve"> (</w:t>
      </w:r>
      <w:proofErr w:type="spellStart"/>
      <w:r w:rsidRPr="00297A00">
        <w:rPr>
          <w:rFonts w:ascii="Times New Roman" w:hAnsi="Times New Roman" w:hint="eastAsia"/>
          <w:b/>
          <w:color w:val="000000" w:themeColor="text1"/>
          <w:sz w:val="36"/>
          <w:szCs w:val="36"/>
        </w:rPr>
        <w:t>Embase</w:t>
      </w:r>
      <w:proofErr w:type="spellEnd"/>
      <w:r w:rsidRPr="00297A00">
        <w:rPr>
          <w:rFonts w:ascii="Times New Roman" w:hAnsi="Times New Roman" w:hint="eastAsia"/>
          <w:b/>
          <w:color w:val="000000" w:themeColor="text1"/>
          <w:sz w:val="36"/>
          <w:szCs w:val="36"/>
        </w:rPr>
        <w:t>)</w:t>
      </w:r>
    </w:p>
    <w:p w14:paraId="48517CDF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#1 'coronary bifurcation lesion'/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exp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9304E73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2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'coronary bifurcation lesion*'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14:paraId="4D3E9101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3 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>'coronary artery bifurcation lesion*'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44DBDAF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4 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>'bifurcation lesion*'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14:paraId="6572D91C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5 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>'bifurcation coronary lesion*'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ab,tiR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1FFEECD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6 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>'coronary bifurcation'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</w:p>
    <w:p w14:paraId="5278E9F7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7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'coronary artery bifurcations'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3B48B1E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8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#1 OR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2 OR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OR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4 OR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OR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6 OR 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>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7</w:t>
      </w:r>
    </w:p>
    <w:p w14:paraId="4049B4F9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#9 '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bioresorbable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scaffold'/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exp</w:t>
      </w:r>
      <w:proofErr w:type="spellEnd"/>
    </w:p>
    <w:p w14:paraId="66B07B56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#10 '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bioresorbable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vascular stent'/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exp</w:t>
      </w:r>
      <w:proofErr w:type="spellEnd"/>
    </w:p>
    <w:p w14:paraId="1B788C01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#11 '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bioresorbable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vascular stent*'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A9FBC34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#12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>'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bioresorbable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vascular scaffold*'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5D041FC8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#13 '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bioresorbable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scaffold*'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2443678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#14 '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everolimus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-eluting 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bioresorbable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scaffold*'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DEA41E9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#15 'coronary 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bioresorbable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scaffold*'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EEF307B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#16 '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bioabsorbable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stent*'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923CF4C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#17 '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bioresorbable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coronary scaffold*'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1DD4971D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#18 'absorb 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bioresorwbable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vascular scaffold*'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FB5FAB7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#19 'novel 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sirolimus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-eluting 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bioresorbable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scaffold*'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3602DC1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#20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'the 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neovas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sirolimus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-eluting 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bioresorbable</w:t>
      </w:r>
      <w:proofErr w:type="spellEnd"/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scaffold*'</w:t>
      </w:r>
      <w:proofErr w:type="gramStart"/>
      <w:r w:rsidRPr="00297A00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spellStart"/>
      <w:r w:rsidRPr="00297A00">
        <w:rPr>
          <w:rFonts w:ascii="Times New Roman" w:hAnsi="Times New Roman"/>
          <w:color w:val="000000" w:themeColor="text1"/>
          <w:sz w:val="24"/>
          <w:szCs w:val="24"/>
        </w:rPr>
        <w:t>ab,ti</w:t>
      </w:r>
      <w:proofErr w:type="spellEnd"/>
      <w:proofErr w:type="gramEnd"/>
    </w:p>
    <w:p w14:paraId="1BC7EE8D" w14:textId="77777777" w:rsidR="008E1EC7" w:rsidRPr="00297A00" w:rsidRDefault="008E1EC7" w:rsidP="008E1EC7">
      <w:pPr>
        <w:spacing w:line="480" w:lineRule="auto"/>
        <w:ind w:left="480" w:hangingChars="200" w:hanging="480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#21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>#9 OR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10 OR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11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OR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12 OR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13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OR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14 OR 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>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15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OR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16 OR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17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OR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18 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lastRenderedPageBreak/>
        <w:t>OR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19</w:t>
      </w:r>
      <w:r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OR #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20</w:t>
      </w:r>
    </w:p>
    <w:p w14:paraId="60175BDB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#22 #8 AND #21</w:t>
      </w:r>
    </w:p>
    <w:p w14:paraId="7B2BC915" w14:textId="77777777" w:rsidR="008E1EC7" w:rsidRPr="00297A00" w:rsidRDefault="008E1EC7" w:rsidP="008E1EC7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/>
          <w:color w:val="000000" w:themeColor="text1"/>
          <w:sz w:val="24"/>
          <w:szCs w:val="24"/>
        </w:rPr>
        <w:t>#22 AND 'article'/it</w:t>
      </w:r>
    </w:p>
    <w:p w14:paraId="59CE1361" w14:textId="77777777" w:rsidR="008E1EC7" w:rsidRPr="00297A00" w:rsidRDefault="008E1EC7" w:rsidP="007915F3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  <w:sectPr w:rsidR="008E1EC7" w:rsidRPr="00297A00" w:rsidSect="00626FF6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12140" w:type="dxa"/>
        <w:tblInd w:w="93" w:type="dxa"/>
        <w:tblLook w:val="04A0" w:firstRow="1" w:lastRow="0" w:firstColumn="1" w:lastColumn="0" w:noHBand="0" w:noVBand="1"/>
      </w:tblPr>
      <w:tblGrid>
        <w:gridCol w:w="9140"/>
        <w:gridCol w:w="3000"/>
      </w:tblGrid>
      <w:tr w:rsidR="00297A00" w:rsidRPr="00297A00" w14:paraId="582CB713" w14:textId="77777777" w:rsidTr="001D298C">
        <w:trPr>
          <w:trHeight w:val="320"/>
        </w:trPr>
        <w:tc>
          <w:tcPr>
            <w:tcW w:w="1214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A47AE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bookmarkStart w:id="9" w:name="_GoBack"/>
            <w:r w:rsidRPr="00297A00">
              <w:rPr>
                <w:rFonts w:ascii="Times New Roman" w:hAnsi="Times New Roman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lastRenderedPageBreak/>
              <w:t>S1</w:t>
            </w:r>
            <w:r w:rsidR="007F2F03" w:rsidRPr="00297A00"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Table</w:t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. </w:t>
            </w: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Newcastle-Ottawa Quality Assessment Form for Cohort Stud</w:t>
            </w:r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</w:tr>
      <w:tr w:rsidR="00297A00" w:rsidRPr="00297A00" w14:paraId="22ADE938" w14:textId="77777777" w:rsidTr="001D298C">
        <w:trPr>
          <w:trHeight w:val="330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83E13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Study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DF24781" w14:textId="77777777" w:rsidR="004344F3" w:rsidRPr="00297A00" w:rsidRDefault="004344F3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Kawamoto et al. 2015</w:t>
            </w:r>
          </w:p>
        </w:tc>
      </w:tr>
      <w:tr w:rsidR="00297A00" w:rsidRPr="00297A00" w14:paraId="586ECF82" w14:textId="77777777" w:rsidTr="001D298C">
        <w:trPr>
          <w:trHeight w:val="320"/>
        </w:trPr>
        <w:tc>
          <w:tcPr>
            <w:tcW w:w="91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04D8DC85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Selection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0E907F42" w14:textId="77777777" w:rsidR="004344F3" w:rsidRPr="00297A00" w:rsidRDefault="004344F3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 xml:space="preserve">　</w:t>
            </w:r>
          </w:p>
        </w:tc>
      </w:tr>
      <w:tr w:rsidR="00297A00" w:rsidRPr="00297A00" w14:paraId="4E6188D8" w14:textId="77777777" w:rsidTr="001D298C">
        <w:trPr>
          <w:trHeight w:val="320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8179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1) Representativeness of the exposed cohort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D13A" w14:textId="77777777" w:rsidR="004344F3" w:rsidRPr="00297A00" w:rsidRDefault="004344F3" w:rsidP="001D298C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★</w:t>
            </w:r>
          </w:p>
        </w:tc>
      </w:tr>
      <w:tr w:rsidR="00297A00" w:rsidRPr="00297A00" w14:paraId="1C72D2DF" w14:textId="77777777" w:rsidTr="001D298C">
        <w:trPr>
          <w:trHeight w:val="320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0ECB9A2B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2) Selection of the non-exposed cohort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bottom"/>
            <w:hideMark/>
          </w:tcPr>
          <w:p w14:paraId="33E612FA" w14:textId="77777777" w:rsidR="004344F3" w:rsidRPr="00297A00" w:rsidRDefault="004344F3" w:rsidP="001D298C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★</w:t>
            </w:r>
          </w:p>
        </w:tc>
      </w:tr>
      <w:tr w:rsidR="00297A00" w:rsidRPr="00297A00" w14:paraId="6D89F3E3" w14:textId="77777777" w:rsidTr="001D298C">
        <w:trPr>
          <w:trHeight w:val="320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6483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3) Ascertainment of exposure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FBF0" w14:textId="77777777" w:rsidR="004344F3" w:rsidRPr="00297A00" w:rsidRDefault="004344F3" w:rsidP="001D298C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★</w:t>
            </w:r>
          </w:p>
        </w:tc>
      </w:tr>
      <w:tr w:rsidR="00297A00" w:rsidRPr="00297A00" w14:paraId="0D5EF2E4" w14:textId="77777777" w:rsidTr="001D298C">
        <w:trPr>
          <w:trHeight w:val="310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605E332A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4) Demonstration that outcome of interest was not present at start of study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8DDBB16" w14:textId="77777777" w:rsidR="004344F3" w:rsidRPr="00297A00" w:rsidRDefault="004344F3" w:rsidP="001D298C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☆</w:t>
            </w:r>
          </w:p>
        </w:tc>
      </w:tr>
      <w:tr w:rsidR="00297A00" w:rsidRPr="00297A00" w14:paraId="32D41FE9" w14:textId="77777777" w:rsidTr="001D298C">
        <w:trPr>
          <w:trHeight w:val="310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8DBA4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Comparability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EC8A5" w14:textId="77777777" w:rsidR="004344F3" w:rsidRPr="00297A00" w:rsidRDefault="004344F3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297A00" w:rsidRPr="00297A00" w14:paraId="7DFA1B13" w14:textId="77777777" w:rsidTr="001D298C">
        <w:trPr>
          <w:trHeight w:val="310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vAlign w:val="center"/>
            <w:hideMark/>
          </w:tcPr>
          <w:p w14:paraId="0ED8E971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Comparability of cohorts on the basis of the design or analysis controlled for confounders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vAlign w:val="bottom"/>
            <w:hideMark/>
          </w:tcPr>
          <w:p w14:paraId="32804594" w14:textId="77777777" w:rsidR="004344F3" w:rsidRPr="00297A00" w:rsidRDefault="004344F3" w:rsidP="001D298C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★★</w:t>
            </w:r>
          </w:p>
        </w:tc>
      </w:tr>
      <w:tr w:rsidR="00297A00" w:rsidRPr="00297A00" w14:paraId="27E30544" w14:textId="77777777" w:rsidTr="001D298C">
        <w:trPr>
          <w:trHeight w:val="310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9FB6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Outcome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4F409" w14:textId="77777777" w:rsidR="004344F3" w:rsidRPr="00297A00" w:rsidRDefault="004344F3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297A00" w:rsidRPr="00297A00" w14:paraId="4FA4B5F1" w14:textId="77777777" w:rsidTr="001D298C">
        <w:trPr>
          <w:trHeight w:val="310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4B4DCF41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1) Assessment of outcome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bottom"/>
            <w:hideMark/>
          </w:tcPr>
          <w:p w14:paraId="0314CA62" w14:textId="77777777" w:rsidR="004344F3" w:rsidRPr="00297A00" w:rsidRDefault="004344F3" w:rsidP="001D298C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★</w:t>
            </w:r>
          </w:p>
        </w:tc>
      </w:tr>
      <w:tr w:rsidR="00297A00" w:rsidRPr="00297A00" w14:paraId="6713E47A" w14:textId="77777777" w:rsidTr="001D298C">
        <w:trPr>
          <w:trHeight w:val="310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4BC0F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2) Was follow-up long enough for outcomes to occur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96AA" w14:textId="77777777" w:rsidR="004344F3" w:rsidRPr="00297A00" w:rsidRDefault="004344F3" w:rsidP="001D298C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★</w:t>
            </w:r>
          </w:p>
        </w:tc>
      </w:tr>
      <w:tr w:rsidR="00297A00" w:rsidRPr="00297A00" w14:paraId="6FD03893" w14:textId="77777777" w:rsidTr="001D298C">
        <w:trPr>
          <w:trHeight w:val="320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vAlign w:val="center"/>
            <w:hideMark/>
          </w:tcPr>
          <w:p w14:paraId="01310BBE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3) Adequacy of follow-up of cohorts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bottom"/>
            <w:hideMark/>
          </w:tcPr>
          <w:p w14:paraId="519C2F52" w14:textId="77777777" w:rsidR="004344F3" w:rsidRPr="00297A00" w:rsidRDefault="004344F3" w:rsidP="001D298C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★</w:t>
            </w:r>
          </w:p>
        </w:tc>
      </w:tr>
      <w:tr w:rsidR="00297A00" w:rsidRPr="00297A00" w14:paraId="74A1DBBA" w14:textId="77777777" w:rsidTr="001D298C">
        <w:trPr>
          <w:trHeight w:val="290"/>
        </w:trPr>
        <w:tc>
          <w:tcPr>
            <w:tcW w:w="1214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175844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r w:rsidRPr="00297A00">
              <w:rPr>
                <w:rFonts w:ascii="Times New Roman" w:hAnsi="Times New Roman"/>
                <w:bCs/>
                <w:i/>
                <w:color w:val="000000" w:themeColor="text1"/>
                <w:kern w:val="0"/>
                <w:sz w:val="22"/>
              </w:rPr>
              <w:t>Note</w:t>
            </w:r>
            <w:r w:rsidRPr="00297A00">
              <w:rPr>
                <w:rFonts w:ascii="Times New Roman" w:hAnsi="Times New Roman"/>
                <w:i/>
                <w:color w:val="000000" w:themeColor="text1"/>
                <w:kern w:val="0"/>
                <w:sz w:val="22"/>
              </w:rPr>
              <w:t>:</w:t>
            </w:r>
            <w:r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 A study can be given a maximum of one star for each numbered item within the Selection and Outcome categories. A maximum of two stars can be given for Comparability.</w:t>
            </w:r>
          </w:p>
        </w:tc>
      </w:tr>
      <w:tr w:rsidR="00297A00" w:rsidRPr="00297A00" w14:paraId="7F23E7A5" w14:textId="77777777" w:rsidTr="001D298C">
        <w:trPr>
          <w:trHeight w:val="280"/>
        </w:trPr>
        <w:tc>
          <w:tcPr>
            <w:tcW w:w="12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77632A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Thresholds for converting the Newcastle-Ottawa scales to AHRQ standards (good, fair, and poor):</w:t>
            </w:r>
          </w:p>
        </w:tc>
      </w:tr>
      <w:tr w:rsidR="00297A00" w:rsidRPr="00297A00" w14:paraId="3D0A9194" w14:textId="77777777" w:rsidTr="001D298C">
        <w:trPr>
          <w:trHeight w:val="280"/>
        </w:trPr>
        <w:tc>
          <w:tcPr>
            <w:tcW w:w="12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7A9749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r w:rsidRPr="00297A00"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2"/>
              </w:rPr>
              <w:t>Good quality</w:t>
            </w:r>
            <w:r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: 3 or 4 stars in selection domain AND 1 or 2 stars in comparability domain AND 2 or 3 stars in outcome/exposure domain</w:t>
            </w:r>
          </w:p>
        </w:tc>
      </w:tr>
      <w:tr w:rsidR="00297A00" w:rsidRPr="00297A00" w14:paraId="124C1AFA" w14:textId="77777777" w:rsidTr="001D298C">
        <w:trPr>
          <w:trHeight w:val="280"/>
        </w:trPr>
        <w:tc>
          <w:tcPr>
            <w:tcW w:w="12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7FAE3C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r w:rsidRPr="00297A00"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2"/>
              </w:rPr>
              <w:t>Fair quality</w:t>
            </w:r>
            <w:r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: 2 stars in selection domain AND 1 or 2 stars in comparability domain AND 2 or 3 stars in outcome/exposure domain</w:t>
            </w:r>
          </w:p>
        </w:tc>
      </w:tr>
      <w:tr w:rsidR="00297A00" w:rsidRPr="00297A00" w14:paraId="622F3964" w14:textId="77777777" w:rsidTr="001D298C">
        <w:trPr>
          <w:trHeight w:val="280"/>
        </w:trPr>
        <w:tc>
          <w:tcPr>
            <w:tcW w:w="12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B3A0DF" w14:textId="77777777" w:rsidR="004344F3" w:rsidRPr="00297A00" w:rsidRDefault="004344F3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r w:rsidRPr="00297A00"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2"/>
              </w:rPr>
              <w:t>Poor quality</w:t>
            </w:r>
            <w:r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: 0 or 1 star in selection domain OR 0 stars in comparability domain OR 0 or 1 stars in outcome/exposure domain</w:t>
            </w:r>
          </w:p>
        </w:tc>
      </w:tr>
      <w:bookmarkEnd w:id="9"/>
    </w:tbl>
    <w:p w14:paraId="48B99BE0" w14:textId="77777777" w:rsidR="00C14DD5" w:rsidRPr="00297A00" w:rsidRDefault="00C14DD5">
      <w:pPr>
        <w:rPr>
          <w:color w:val="000000" w:themeColor="text1"/>
        </w:rPr>
        <w:sectPr w:rsidR="00C14DD5" w:rsidRPr="00297A00" w:rsidSect="007915F3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tbl>
      <w:tblPr>
        <w:tblW w:w="14111" w:type="dxa"/>
        <w:tblInd w:w="63" w:type="dxa"/>
        <w:tblLook w:val="04A0" w:firstRow="1" w:lastRow="0" w:firstColumn="1" w:lastColumn="0" w:noHBand="0" w:noVBand="1"/>
      </w:tblPr>
      <w:tblGrid>
        <w:gridCol w:w="4166"/>
        <w:gridCol w:w="585"/>
        <w:gridCol w:w="575"/>
        <w:gridCol w:w="563"/>
        <w:gridCol w:w="936"/>
        <w:gridCol w:w="936"/>
        <w:gridCol w:w="562"/>
        <w:gridCol w:w="936"/>
        <w:gridCol w:w="575"/>
        <w:gridCol w:w="991"/>
        <w:gridCol w:w="1129"/>
        <w:gridCol w:w="2157"/>
      </w:tblGrid>
      <w:tr w:rsidR="00297A00" w:rsidRPr="00297A00" w14:paraId="26ACCE41" w14:textId="77777777" w:rsidTr="001D298C">
        <w:trPr>
          <w:trHeight w:val="320"/>
        </w:trPr>
        <w:tc>
          <w:tcPr>
            <w:tcW w:w="14111" w:type="dxa"/>
            <w:gridSpan w:val="1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9DC575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bookmarkStart w:id="10" w:name="OLE_LINK92"/>
            <w:bookmarkStart w:id="11" w:name="OLE_LINK93"/>
            <w:r w:rsidRPr="00297A00">
              <w:rPr>
                <w:rFonts w:ascii="Times New Roman" w:hAnsi="Times New Roman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lastRenderedPageBreak/>
              <w:t>S2</w:t>
            </w:r>
            <w:r w:rsidR="007F2F03" w:rsidRPr="00297A00"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Table</w:t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.</w:t>
            </w: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 xml:space="preserve"> Quality assessment of case series studies</w:t>
            </w:r>
          </w:p>
        </w:tc>
      </w:tr>
      <w:tr w:rsidR="00297A00" w:rsidRPr="00297A00" w14:paraId="36284374" w14:textId="77777777" w:rsidTr="009C26E1">
        <w:trPr>
          <w:trHeight w:val="330"/>
        </w:trPr>
        <w:tc>
          <w:tcPr>
            <w:tcW w:w="41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E7168A8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Study</w:t>
            </w:r>
          </w:p>
        </w:tc>
        <w:tc>
          <w:tcPr>
            <w:tcW w:w="5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DEBF7" w:fill="FFFFFF"/>
            <w:noWrap/>
            <w:vAlign w:val="center"/>
            <w:hideMark/>
          </w:tcPr>
          <w:p w14:paraId="6FC8D516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1</w:t>
            </w: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A3A7F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2</w:t>
            </w:r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5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DEBF7" w:fill="FFFFFF"/>
            <w:noWrap/>
            <w:vAlign w:val="center"/>
            <w:hideMark/>
          </w:tcPr>
          <w:p w14:paraId="4F6EF1F7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3</w:t>
            </w:r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455EA7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4</w:t>
            </w:r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DEBF7" w:fill="FFFFFF"/>
            <w:noWrap/>
            <w:vAlign w:val="center"/>
            <w:hideMark/>
          </w:tcPr>
          <w:p w14:paraId="764D294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5</w:t>
            </w:r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5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353EF8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6</w:t>
            </w:r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f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DEBF7" w:fill="FFFFFF"/>
            <w:noWrap/>
            <w:vAlign w:val="center"/>
            <w:hideMark/>
          </w:tcPr>
          <w:p w14:paraId="5ABD7028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7</w:t>
            </w:r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g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8493FC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8</w:t>
            </w:r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h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DEBF7" w:fill="FFFFFF"/>
            <w:noWrap/>
            <w:vAlign w:val="center"/>
            <w:hideMark/>
          </w:tcPr>
          <w:p w14:paraId="692E0223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9</w:t>
            </w:r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14DF8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10</w:t>
            </w:r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j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DDEBF7" w:fill="FFFFFF"/>
            <w:vAlign w:val="center"/>
            <w:hideMark/>
          </w:tcPr>
          <w:p w14:paraId="2CCFACE3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Overall appraisal</w:t>
            </w:r>
          </w:p>
        </w:tc>
      </w:tr>
      <w:tr w:rsidR="00297A00" w:rsidRPr="00297A00" w14:paraId="3E9527A1" w14:textId="77777777" w:rsidTr="009C26E1">
        <w:trPr>
          <w:trHeight w:val="320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41B07B74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 xml:space="preserve">De </w:t>
            </w:r>
            <w:proofErr w:type="spellStart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Paolis</w:t>
            </w:r>
            <w:proofErr w:type="spellEnd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 xml:space="preserve"> et al. 2016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A7CE177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3E26148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6EBAD2D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03720C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U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DF04AD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76738220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48540108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59B8700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3AF0B33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3D4D55A8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5ADBD55D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Include</w:t>
            </w:r>
          </w:p>
        </w:tc>
      </w:tr>
      <w:tr w:rsidR="00297A00" w:rsidRPr="00297A00" w14:paraId="5B2C3D17" w14:textId="77777777" w:rsidTr="009C26E1">
        <w:trPr>
          <w:trHeight w:val="310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1E12F7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Elabbassi</w:t>
            </w:r>
            <w:proofErr w:type="spellEnd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 xml:space="preserve"> et.al. 2019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4BCA98DF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788B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5723B46F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DE0C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68347BE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81DEF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5153EE0B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DFF1F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79516B23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880D9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557DEE4F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Include</w:t>
            </w:r>
          </w:p>
        </w:tc>
      </w:tr>
      <w:tr w:rsidR="00297A00" w:rsidRPr="00297A00" w14:paraId="25D84696" w14:textId="77777777" w:rsidTr="009C26E1">
        <w:trPr>
          <w:trHeight w:val="310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4B3086E1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Grundeken</w:t>
            </w:r>
            <w:proofErr w:type="spellEnd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 xml:space="preserve"> et al. 2015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FB3325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389E195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43E856E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0D91A59B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78ADA37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4E23E9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4687A25C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5C6C8128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49A3BE49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9C7DFCC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73E15073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Include</w:t>
            </w:r>
          </w:p>
        </w:tc>
      </w:tr>
      <w:tr w:rsidR="00297A00" w:rsidRPr="00297A00" w14:paraId="5D33AB5B" w14:textId="77777777" w:rsidTr="009C26E1">
        <w:trPr>
          <w:trHeight w:val="320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18B73D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Holck</w:t>
            </w:r>
            <w:proofErr w:type="spellEnd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 xml:space="preserve"> et al. 2019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503A9BB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73AAF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3771D0FE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B7A6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U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4A43FBB0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B7E3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12C586FB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D808D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00D8597B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D85B3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612ED87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Include</w:t>
            </w:r>
          </w:p>
        </w:tc>
      </w:tr>
      <w:tr w:rsidR="00297A00" w:rsidRPr="00297A00" w14:paraId="5F664DC2" w14:textId="77777777" w:rsidTr="009C26E1">
        <w:trPr>
          <w:trHeight w:val="320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2419AED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Naganuma</w:t>
            </w:r>
            <w:proofErr w:type="spellEnd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 xml:space="preserve"> et al. 2017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49E139E8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607761E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U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5EF2E47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7332FAD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71B8CB26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59565FB3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61A2294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51634B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5FF0A1CC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D7C0918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0A75AC79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Include</w:t>
            </w:r>
          </w:p>
        </w:tc>
      </w:tr>
      <w:tr w:rsidR="00297A00" w:rsidRPr="00297A00" w14:paraId="7C9B14DE" w14:textId="77777777" w:rsidTr="009C26E1">
        <w:trPr>
          <w:trHeight w:val="320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C20755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Ojeda et al. 2016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18A02B63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AD30D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U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36373A3D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C20E59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52AD648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F60347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58E8A723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60DC9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4EFB0510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FE14D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4472A119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Include</w:t>
            </w:r>
          </w:p>
        </w:tc>
      </w:tr>
      <w:tr w:rsidR="00297A00" w:rsidRPr="00297A00" w14:paraId="5F1AC505" w14:textId="77777777" w:rsidTr="009C26E1">
        <w:trPr>
          <w:trHeight w:val="320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647C9237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Paradies</w:t>
            </w:r>
            <w:proofErr w:type="spellEnd"/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 xml:space="preserve"> et al. 2018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A0234B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61ACA65E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3777613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79D8E7CC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1416A22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59158EB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040CFC8D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01416426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44ABBEC0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0BC1A76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F3F6BE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Include</w:t>
            </w:r>
          </w:p>
        </w:tc>
      </w:tr>
      <w:tr w:rsidR="00297A00" w:rsidRPr="00297A00" w14:paraId="305A4BBD" w14:textId="77777777" w:rsidTr="009C26E1">
        <w:trPr>
          <w:trHeight w:val="320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053DB0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Suárez et al. 2016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611C5FD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962303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52C9E462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4B699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361E34C6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DB59E2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5D1417A7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DC58B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2E44C976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1914E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11602439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Include</w:t>
            </w:r>
          </w:p>
        </w:tc>
      </w:tr>
      <w:tr w:rsidR="00297A00" w:rsidRPr="00297A00" w14:paraId="6F312C5F" w14:textId="77777777" w:rsidTr="009C26E1">
        <w:trPr>
          <w:trHeight w:val="380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31871DF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Tanaka</w:t>
            </w:r>
            <w:r w:rsidRPr="00297A00">
              <w:rPr>
                <w:rFonts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①</w:t>
            </w: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 xml:space="preserve"> et al. 2016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BD5342E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D3F9D1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U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7C79F65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6DEC148F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4DDB18E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7F154F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054C93E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6FB916A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AA606C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3E5F473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683C5FB9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Include</w:t>
            </w:r>
          </w:p>
        </w:tc>
      </w:tr>
      <w:tr w:rsidR="00297A00" w:rsidRPr="00297A00" w14:paraId="4140DBFC" w14:textId="77777777" w:rsidTr="009C26E1">
        <w:trPr>
          <w:trHeight w:val="380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80357E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Tanaka</w:t>
            </w:r>
            <w:r w:rsidRPr="00297A00">
              <w:rPr>
                <w:rFonts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②</w:t>
            </w: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 xml:space="preserve"> et al. 2016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6D90FBB6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156642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4600D69B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35D00D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107B511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U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E305C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516140AA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FA9B64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1B2818CE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4C69A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DDEBF7" w:fill="FFFFFF"/>
            <w:noWrap/>
            <w:vAlign w:val="center"/>
            <w:hideMark/>
          </w:tcPr>
          <w:p w14:paraId="4A7D3AAD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Include</w:t>
            </w:r>
          </w:p>
        </w:tc>
      </w:tr>
      <w:tr w:rsidR="00297A00" w:rsidRPr="00297A00" w14:paraId="5B03A274" w14:textId="77777777" w:rsidTr="009C26E1">
        <w:trPr>
          <w:trHeight w:val="330"/>
        </w:trPr>
        <w:tc>
          <w:tcPr>
            <w:tcW w:w="41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704423EB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Wiebe  et al. 2016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0122D24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2FE8C009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0F1BEA7F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3CFFC538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3B3DC49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4BAB5202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0675F45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762A75E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55F92A41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52D6E0A5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Y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 w:themeFill="background2"/>
            <w:noWrap/>
            <w:vAlign w:val="center"/>
            <w:hideMark/>
          </w:tcPr>
          <w:p w14:paraId="1874FC66" w14:textId="77777777" w:rsidR="009C26E1" w:rsidRPr="00297A00" w:rsidRDefault="009C26E1" w:rsidP="001D298C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Include</w:t>
            </w:r>
          </w:p>
        </w:tc>
      </w:tr>
      <w:tr w:rsidR="00297A00" w:rsidRPr="00297A00" w14:paraId="780A45D2" w14:textId="77777777" w:rsidTr="001D298C">
        <w:trPr>
          <w:trHeight w:val="290"/>
        </w:trPr>
        <w:tc>
          <w:tcPr>
            <w:tcW w:w="1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C2E55" w14:textId="77777777" w:rsidR="009C26E1" w:rsidRPr="00297A00" w:rsidRDefault="00EC77B5" w:rsidP="00EC77B5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proofErr w:type="gramStart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>a</w:t>
            </w:r>
            <w:proofErr w:type="gramEnd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 xml:space="preserve"> </w:t>
            </w:r>
            <w:r w:rsidR="009C26E1"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Were there clear criteria for inclusion in the case series?</w:t>
            </w:r>
          </w:p>
        </w:tc>
      </w:tr>
      <w:tr w:rsidR="00297A00" w:rsidRPr="00297A00" w14:paraId="6488938D" w14:textId="77777777" w:rsidTr="001D298C">
        <w:trPr>
          <w:trHeight w:val="280"/>
        </w:trPr>
        <w:tc>
          <w:tcPr>
            <w:tcW w:w="1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58C6A" w14:textId="77777777" w:rsidR="009C26E1" w:rsidRPr="00297A00" w:rsidRDefault="00EC77B5" w:rsidP="00EC77B5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proofErr w:type="gramStart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>b</w:t>
            </w:r>
            <w:proofErr w:type="gramEnd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 xml:space="preserve"> </w:t>
            </w:r>
            <w:r w:rsidR="009C26E1"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Was the condition measured in a standard, reliable way for all participants included in the case series?</w:t>
            </w:r>
          </w:p>
        </w:tc>
      </w:tr>
      <w:tr w:rsidR="00297A00" w:rsidRPr="00297A00" w14:paraId="735A66BF" w14:textId="77777777" w:rsidTr="001D298C">
        <w:trPr>
          <w:trHeight w:val="280"/>
        </w:trPr>
        <w:tc>
          <w:tcPr>
            <w:tcW w:w="1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16847" w14:textId="77777777" w:rsidR="009C26E1" w:rsidRPr="00297A00" w:rsidRDefault="00EC77B5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proofErr w:type="gramStart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>c</w:t>
            </w:r>
            <w:proofErr w:type="gramEnd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 xml:space="preserve"> </w:t>
            </w:r>
            <w:r w:rsidR="009C26E1"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Were valid methods used for identification of the condition for all participants included in the case series?</w:t>
            </w:r>
          </w:p>
        </w:tc>
      </w:tr>
      <w:tr w:rsidR="00297A00" w:rsidRPr="00297A00" w14:paraId="108EA6BF" w14:textId="77777777" w:rsidTr="001D298C">
        <w:trPr>
          <w:trHeight w:val="280"/>
        </w:trPr>
        <w:tc>
          <w:tcPr>
            <w:tcW w:w="1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4B05C" w14:textId="77777777" w:rsidR="009C26E1" w:rsidRPr="00297A00" w:rsidRDefault="00EC77B5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proofErr w:type="gramStart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>d</w:t>
            </w:r>
            <w:proofErr w:type="gramEnd"/>
            <w:r w:rsidR="009C26E1"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 Did the case series have consecutive inclusion of participants?</w:t>
            </w:r>
          </w:p>
        </w:tc>
      </w:tr>
      <w:tr w:rsidR="00297A00" w:rsidRPr="00297A00" w14:paraId="46020EEC" w14:textId="77777777" w:rsidTr="001D298C">
        <w:trPr>
          <w:trHeight w:val="280"/>
        </w:trPr>
        <w:tc>
          <w:tcPr>
            <w:tcW w:w="1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FA176" w14:textId="77777777" w:rsidR="009C26E1" w:rsidRPr="00297A00" w:rsidRDefault="00EC77B5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proofErr w:type="spellStart"/>
            <w:proofErr w:type="gramStart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>e</w:t>
            </w:r>
            <w:proofErr w:type="spellEnd"/>
            <w:proofErr w:type="gramEnd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 xml:space="preserve"> </w:t>
            </w:r>
            <w:r w:rsidR="009C26E1"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Did the case series have complete inclusion of participants?</w:t>
            </w:r>
          </w:p>
        </w:tc>
      </w:tr>
      <w:tr w:rsidR="00297A00" w:rsidRPr="00297A00" w14:paraId="1281898B" w14:textId="77777777" w:rsidTr="001D298C">
        <w:trPr>
          <w:trHeight w:val="280"/>
        </w:trPr>
        <w:tc>
          <w:tcPr>
            <w:tcW w:w="1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35284" w14:textId="77777777" w:rsidR="009C26E1" w:rsidRPr="00297A00" w:rsidRDefault="00EC77B5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proofErr w:type="gramStart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>f</w:t>
            </w:r>
            <w:proofErr w:type="gramEnd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 xml:space="preserve"> </w:t>
            </w:r>
            <w:r w:rsidR="009C26E1"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Was there clear reporting of the demographics of the participants in the study?</w:t>
            </w:r>
          </w:p>
        </w:tc>
      </w:tr>
      <w:tr w:rsidR="00297A00" w:rsidRPr="00297A00" w14:paraId="50AE44DA" w14:textId="77777777" w:rsidTr="001D298C">
        <w:trPr>
          <w:trHeight w:val="280"/>
        </w:trPr>
        <w:tc>
          <w:tcPr>
            <w:tcW w:w="1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64914" w14:textId="77777777" w:rsidR="009C26E1" w:rsidRPr="00297A00" w:rsidRDefault="00EC77B5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proofErr w:type="gramStart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>g</w:t>
            </w:r>
            <w:proofErr w:type="gramEnd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 xml:space="preserve"> </w:t>
            </w:r>
            <w:r w:rsidR="009C26E1"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Was there clear reporting of clinical information of the participants?</w:t>
            </w:r>
          </w:p>
        </w:tc>
      </w:tr>
      <w:tr w:rsidR="00297A00" w:rsidRPr="00297A00" w14:paraId="7CA9F9EB" w14:textId="77777777" w:rsidTr="001D298C">
        <w:trPr>
          <w:trHeight w:val="280"/>
        </w:trPr>
        <w:tc>
          <w:tcPr>
            <w:tcW w:w="1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44F10" w14:textId="77777777" w:rsidR="009C26E1" w:rsidRPr="00297A00" w:rsidRDefault="00EC77B5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proofErr w:type="gramStart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>h</w:t>
            </w:r>
            <w:proofErr w:type="gramEnd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 xml:space="preserve"> </w:t>
            </w:r>
            <w:r w:rsidR="009C26E1"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Were the outcomes or follow up results of cases clearly reported?</w:t>
            </w:r>
          </w:p>
        </w:tc>
      </w:tr>
      <w:tr w:rsidR="00297A00" w:rsidRPr="00297A00" w14:paraId="45B07C77" w14:textId="77777777" w:rsidTr="001D298C">
        <w:trPr>
          <w:trHeight w:val="280"/>
        </w:trPr>
        <w:tc>
          <w:tcPr>
            <w:tcW w:w="1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E595CC" w14:textId="77777777" w:rsidR="009C26E1" w:rsidRPr="00297A00" w:rsidRDefault="00C903F4" w:rsidP="00EC77B5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proofErr w:type="spellStart"/>
            <w:proofErr w:type="gramStart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>i</w:t>
            </w:r>
            <w:proofErr w:type="spellEnd"/>
            <w:proofErr w:type="gramEnd"/>
            <w:r w:rsidR="00EC77B5"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 xml:space="preserve"> </w:t>
            </w:r>
            <w:r w:rsidR="009C26E1"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Was there clear reporting of the presenting site(s)/clinic(s) demographic information?</w:t>
            </w:r>
          </w:p>
        </w:tc>
      </w:tr>
      <w:tr w:rsidR="00297A00" w:rsidRPr="00297A00" w14:paraId="094C9EB9" w14:textId="77777777" w:rsidTr="001D298C">
        <w:trPr>
          <w:trHeight w:val="280"/>
        </w:trPr>
        <w:tc>
          <w:tcPr>
            <w:tcW w:w="1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3B467" w14:textId="77777777" w:rsidR="009C26E1" w:rsidRPr="00297A00" w:rsidRDefault="00EC77B5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proofErr w:type="gramStart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>j</w:t>
            </w:r>
            <w:proofErr w:type="gramEnd"/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perscript"/>
              </w:rPr>
              <w:t xml:space="preserve"> </w:t>
            </w:r>
            <w:r w:rsidR="009C26E1"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Was statistical analysis appropriate?</w:t>
            </w:r>
          </w:p>
        </w:tc>
      </w:tr>
      <w:tr w:rsidR="00297A00" w:rsidRPr="00297A00" w14:paraId="3BD410E8" w14:textId="77777777" w:rsidTr="001D298C">
        <w:trPr>
          <w:trHeight w:val="280"/>
        </w:trPr>
        <w:tc>
          <w:tcPr>
            <w:tcW w:w="1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1E7BC" w14:textId="77777777" w:rsidR="009C26E1" w:rsidRPr="00297A00" w:rsidRDefault="009C26E1" w:rsidP="001D298C">
            <w:pPr>
              <w:widowControl/>
              <w:jc w:val="left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r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Y=Yes, N=No, U=U</w:t>
            </w:r>
            <w:r w:rsidRPr="00297A00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n</w:t>
            </w:r>
            <w:r w:rsidRPr="00297A0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clear, NA=Not applicable</w:t>
            </w:r>
          </w:p>
        </w:tc>
      </w:tr>
    </w:tbl>
    <w:p w14:paraId="5199668D" w14:textId="77777777" w:rsidR="00AE1046" w:rsidRPr="00297A00" w:rsidRDefault="00AE1046" w:rsidP="00AE1046">
      <w:pPr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97A00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S3</w:t>
      </w:r>
      <w:r w:rsidR="007F2F03" w:rsidRPr="00297A0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Table</w:t>
      </w:r>
      <w:r w:rsidRPr="00297A00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Pr="00297A0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bookmarkStart w:id="12" w:name="OLE_LINK110"/>
      <w:bookmarkStart w:id="13" w:name="OLE_LINK111"/>
      <w:r w:rsidRPr="00297A00">
        <w:rPr>
          <w:rFonts w:ascii="Times New Roman" w:hAnsi="Times New Roman"/>
          <w:color w:val="000000" w:themeColor="text1"/>
          <w:sz w:val="24"/>
          <w:szCs w:val="24"/>
        </w:rPr>
        <w:t>Summary of GRADE evidence quality evaluation</w:t>
      </w:r>
      <w:bookmarkEnd w:id="12"/>
      <w:bookmarkEnd w:id="13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5"/>
        <w:gridCol w:w="1416"/>
        <w:gridCol w:w="2265"/>
        <w:gridCol w:w="1681"/>
        <w:gridCol w:w="1794"/>
        <w:gridCol w:w="1892"/>
        <w:gridCol w:w="1315"/>
      </w:tblGrid>
      <w:tr w:rsidR="00297A00" w:rsidRPr="00297A00" w14:paraId="6FF21F41" w14:textId="77777777" w:rsidTr="001D298C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001A00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297A00">
              <w:rPr>
                <w:rFonts w:ascii="Times New Roman" w:hAnsi="Times New Roman" w:cs="Times New Roman"/>
                <w:b/>
                <w:color w:val="000000" w:themeColor="text1"/>
              </w:rPr>
              <w:t>Bioresorbable</w:t>
            </w:r>
            <w:proofErr w:type="spellEnd"/>
            <w:r w:rsidRPr="00297A00">
              <w:rPr>
                <w:rFonts w:ascii="Times New Roman" w:hAnsi="Times New Roman" w:cs="Times New Roman"/>
                <w:b/>
                <w:color w:val="000000" w:themeColor="text1"/>
              </w:rPr>
              <w:t xml:space="preserve"> scaffolds for coronary bifurcation lesions</w:t>
            </w:r>
          </w:p>
        </w:tc>
      </w:tr>
      <w:tr w:rsidR="00297A00" w:rsidRPr="00297A00" w14:paraId="17D0B6D1" w14:textId="77777777" w:rsidTr="001D298C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A5F5BA" w14:textId="77777777" w:rsidR="00AE1046" w:rsidRPr="00297A00" w:rsidRDefault="00AE1046" w:rsidP="001D298C">
            <w:pPr>
              <w:spacing w:after="24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97A00">
              <w:rPr>
                <w:rFonts w:ascii="Times New Roman" w:hAnsi="Times New Roman"/>
                <w:b/>
                <w:bCs/>
                <w:color w:val="000000" w:themeColor="text1"/>
              </w:rPr>
              <w:t>Patient or population: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patients with coronary bifurcation lesions 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</w:rPr>
              <w:t>Settings: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</w:rPr>
              <w:t>Intervention: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297A00">
              <w:rPr>
                <w:rFonts w:ascii="Times New Roman" w:hAnsi="Times New Roman"/>
                <w:color w:val="000000" w:themeColor="text1"/>
              </w:rPr>
              <w:t>Bioresorbable</w:t>
            </w:r>
            <w:proofErr w:type="spellEnd"/>
            <w:r w:rsidRPr="00297A00">
              <w:rPr>
                <w:rFonts w:ascii="Times New Roman" w:hAnsi="Times New Roman"/>
                <w:color w:val="000000" w:themeColor="text1"/>
              </w:rPr>
              <w:t xml:space="preserve"> scaffolds </w:t>
            </w:r>
          </w:p>
        </w:tc>
      </w:tr>
      <w:tr w:rsidR="00297A00" w:rsidRPr="00297A00" w14:paraId="2A2572C9" w14:textId="77777777" w:rsidTr="001D298C"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14:paraId="3D022606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Outcomes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D3D3D3"/>
            <w:hideMark/>
          </w:tcPr>
          <w:p w14:paraId="16799391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Illustrative comparative risks* 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14:paraId="511EDDEB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Relative effect</w:t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br/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14:paraId="28345BB6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 of Participants</w:t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br/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14:paraId="7BAF18B3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Quality of the evidence</w:t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14:paraId="07538517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Comments</w:t>
            </w:r>
          </w:p>
        </w:tc>
      </w:tr>
      <w:tr w:rsidR="00297A00" w:rsidRPr="00297A00" w14:paraId="39FF6C19" w14:textId="77777777" w:rsidTr="001D298C"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EECE1" w:themeFill="background2"/>
            <w:vAlign w:val="center"/>
            <w:hideMark/>
          </w:tcPr>
          <w:p w14:paraId="79B16208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hideMark/>
          </w:tcPr>
          <w:p w14:paraId="250AC505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color w:val="000000" w:themeColor="text1"/>
              </w:rPr>
              <w:t>Assumed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hideMark/>
          </w:tcPr>
          <w:p w14:paraId="29350AE3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color w:val="000000" w:themeColor="text1"/>
              </w:rPr>
              <w:t>Corresponding risk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EECE1" w:themeFill="background2"/>
            <w:vAlign w:val="center"/>
            <w:hideMark/>
          </w:tcPr>
          <w:p w14:paraId="72EF7789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EECE1" w:themeFill="background2"/>
            <w:vAlign w:val="center"/>
            <w:hideMark/>
          </w:tcPr>
          <w:p w14:paraId="67C9B123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EECE1" w:themeFill="background2"/>
            <w:vAlign w:val="center"/>
            <w:hideMark/>
          </w:tcPr>
          <w:p w14:paraId="3F9D7AFC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EECE1" w:themeFill="background2"/>
            <w:vAlign w:val="center"/>
            <w:hideMark/>
          </w:tcPr>
          <w:p w14:paraId="1783E546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7A00" w:rsidRPr="00297A00" w14:paraId="75452BD5" w14:textId="77777777" w:rsidTr="001D298C"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EECE1" w:themeFill="background2"/>
            <w:vAlign w:val="center"/>
            <w:hideMark/>
          </w:tcPr>
          <w:p w14:paraId="16E2C15E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  <w:hideMark/>
          </w:tcPr>
          <w:p w14:paraId="1420F52A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  <w:hideMark/>
          </w:tcPr>
          <w:p w14:paraId="4F6A00B5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Bioresorbable</w:t>
            </w:r>
            <w:proofErr w:type="spellEnd"/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Stents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EECE1" w:themeFill="background2"/>
            <w:vAlign w:val="center"/>
            <w:hideMark/>
          </w:tcPr>
          <w:p w14:paraId="30A9FF4A" w14:textId="77777777" w:rsidR="00AE1046" w:rsidRPr="00297A00" w:rsidRDefault="00AE1046" w:rsidP="001D298C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EECE1" w:themeFill="background2"/>
            <w:vAlign w:val="center"/>
            <w:hideMark/>
          </w:tcPr>
          <w:p w14:paraId="04B38411" w14:textId="77777777" w:rsidR="00AE1046" w:rsidRPr="00297A00" w:rsidRDefault="00AE1046" w:rsidP="001D298C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EECE1" w:themeFill="background2"/>
            <w:vAlign w:val="center"/>
            <w:hideMark/>
          </w:tcPr>
          <w:p w14:paraId="75DE2CE8" w14:textId="77777777" w:rsidR="00AE1046" w:rsidRPr="00297A00" w:rsidRDefault="00AE1046" w:rsidP="001D298C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EECE1" w:themeFill="background2"/>
            <w:vAlign w:val="center"/>
            <w:hideMark/>
          </w:tcPr>
          <w:p w14:paraId="676DAAFA" w14:textId="77777777" w:rsidR="00AE1046" w:rsidRPr="00297A00" w:rsidRDefault="00AE1046" w:rsidP="001D298C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297A00" w:rsidRPr="00297A00" w14:paraId="4ADD2F9D" w14:textId="77777777" w:rsidTr="001D298C"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79AF839C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target lesion revascularization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interventional angiography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Follow-up: median 12 months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58F3FA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Medium risk population</w:t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894A4D9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proportion 4.35 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(3.07 to 5.62)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984E94E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color w:val="000000" w:themeColor="text1"/>
              </w:rPr>
              <w:t>974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(8 studies)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AF73253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hint="eastAsia"/>
                <w:color w:val="000000" w:themeColor="text1"/>
              </w:rPr>
              <w:t>⊕</w:t>
            </w:r>
            <w:r w:rsidRPr="00297A00">
              <w:rPr>
                <w:rFonts w:ascii="Cambria Math" w:hAnsi="Cambria Math" w:cs="Cambria Math"/>
                <w:color w:val="000000" w:themeColor="text1"/>
              </w:rPr>
              <w:t>⊝⊝⊝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very low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2,3,4,5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8525D97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97A00" w:rsidRPr="00297A00" w14:paraId="3E7623E0" w14:textId="77777777" w:rsidTr="001D298C"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27877FF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02A042F0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49 per 1000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5934A7BC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213 per 1000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(150 to 275)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413BA21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3D864E0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FA29387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B029E0D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7A00" w:rsidRPr="00297A00" w14:paraId="533C5E5D" w14:textId="77777777" w:rsidTr="001D298C"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54B2955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target lesion revascularization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 xml:space="preserve">interventional angiography 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Follow-up: median 6 months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7D7D5E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Medium risk population</w:t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C3F50AC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proportion 4.43 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(2.83 to 6.94)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406A1F0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color w:val="000000" w:themeColor="text1"/>
              </w:rPr>
              <w:t>468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(5 studies)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7D7F4AA7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hint="eastAsia"/>
                <w:color w:val="000000" w:themeColor="text1"/>
              </w:rPr>
              <w:t>⊕</w:t>
            </w:r>
            <w:r w:rsidRPr="00297A00">
              <w:rPr>
                <w:rFonts w:ascii="Cambria Math" w:hAnsi="Cambria Math" w:cs="Cambria Math"/>
                <w:color w:val="000000" w:themeColor="text1"/>
              </w:rPr>
              <w:t>⊝⊝⊝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very low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2,3,4,5,6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175FDA0A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97A00" w:rsidRPr="00297A00" w14:paraId="43AADFF8" w14:textId="77777777" w:rsidTr="001D298C"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DFD007C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7E0861B2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37 per 1000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2298E2E6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164 per 1000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(105 to 257)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E45677F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7A05A17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DACEDDC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E2DF207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7A00" w:rsidRPr="00297A00" w14:paraId="7815A379" w14:textId="77777777" w:rsidTr="001D298C"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D5EF674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major adverse cardiovascular events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interventional angiography and clinical observation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Follow-up: median 12 months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216CF3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Medium risk population</w:t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105D7195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proportion 6.91 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(4.97 to 8.86)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6BDB29A8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color w:val="000000" w:themeColor="text1"/>
              </w:rPr>
              <w:t>645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(6 studies)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1DA0BA4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hint="eastAsia"/>
                <w:color w:val="000000" w:themeColor="text1"/>
              </w:rPr>
              <w:t>⊕</w:t>
            </w:r>
            <w:r w:rsidRPr="00297A00">
              <w:rPr>
                <w:rFonts w:ascii="Cambria Math" w:hAnsi="Cambria Math" w:cs="Cambria Math"/>
                <w:color w:val="000000" w:themeColor="text1"/>
              </w:rPr>
              <w:t>⊝⊝⊝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very low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2,5,7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4FD64ED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97A00" w:rsidRPr="00297A00" w14:paraId="1A54C7D0" w14:textId="77777777" w:rsidTr="001D298C"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12D4ED1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72359D7C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77 per 1000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0DE79E1A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534 per 1000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(384 to 685)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9A90F42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5BB1937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5C31C55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922E26B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7A00" w:rsidRPr="00297A00" w14:paraId="2AF09884" w14:textId="77777777" w:rsidTr="001D298C"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1823F18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target vessel revascularization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 xml:space="preserve">interventional angiography 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Follow-up: median 12 months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BB4EF7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Medium risk population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78D12C00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proportion 4.8 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(2.43 to 7.17)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B91E6C7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color w:val="000000" w:themeColor="text1"/>
              </w:rPr>
              <w:t>491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(6 studies)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774F0D9F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hint="eastAsia"/>
                <w:color w:val="000000" w:themeColor="text1"/>
              </w:rPr>
              <w:t>⊕</w:t>
            </w:r>
            <w:r w:rsidRPr="00297A00">
              <w:rPr>
                <w:rFonts w:ascii="Cambria Math" w:hAnsi="Cambria Math" w:cs="Cambria Math"/>
                <w:color w:val="000000" w:themeColor="text1"/>
              </w:rPr>
              <w:t>⊝⊝⊝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very low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2,5,7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2ECA88D8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97A00" w:rsidRPr="00297A00" w14:paraId="25C2260B" w14:textId="77777777" w:rsidTr="001D298C"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B17D5D2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0C72B947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71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283A8022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342 per 1000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lastRenderedPageBreak/>
              <w:t>(173 to 511)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75259B0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D479DC3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F7C201A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7E84C40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7A00" w:rsidRPr="00297A00" w14:paraId="32CC288F" w14:textId="77777777" w:rsidTr="001D298C"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243A31F7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myocardial infarction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</w:r>
            <w:proofErr w:type="spellStart"/>
            <w:r w:rsidRPr="00297A00">
              <w:rPr>
                <w:rFonts w:ascii="Times New Roman" w:hAnsi="Times New Roman" w:cs="Times New Roman"/>
                <w:color w:val="000000" w:themeColor="text1"/>
              </w:rPr>
              <w:t>creatine</w:t>
            </w:r>
            <w:proofErr w:type="spellEnd"/>
            <w:r w:rsidRPr="00297A00">
              <w:rPr>
                <w:rFonts w:ascii="Times New Roman" w:hAnsi="Times New Roman" w:cs="Times New Roman"/>
                <w:color w:val="000000" w:themeColor="text1"/>
              </w:rPr>
              <w:t xml:space="preserve"> kinase myocardial band (CK-MB) levels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Follow-up: median 12 months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9B8C85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Medium risk population</w:t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56AC892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proportion 1.93 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(0.6 to 3.26)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7C9D6559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color w:val="000000" w:themeColor="text1"/>
              </w:rPr>
              <w:t>1114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(9 studies)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D45FF25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hint="eastAsia"/>
                <w:color w:val="000000" w:themeColor="text1"/>
              </w:rPr>
              <w:t>⊕</w:t>
            </w:r>
            <w:r w:rsidRPr="00297A00">
              <w:rPr>
                <w:rFonts w:ascii="Cambria Math" w:hAnsi="Cambria Math" w:cs="Cambria Math"/>
                <w:color w:val="000000" w:themeColor="text1"/>
              </w:rPr>
              <w:t>⊝⊝⊝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very low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2,5,7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159F300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97A00" w:rsidRPr="00297A00" w14:paraId="63E1202F" w14:textId="77777777" w:rsidTr="001D298C"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D3CBC75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7E16AB6B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28 per 1000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46BB1CAF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53 per 1000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(17 to 90)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348464F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6BE0B48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3C3A70A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3EC1B54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7A00" w:rsidRPr="00297A00" w14:paraId="54FE74DC" w14:textId="77777777" w:rsidTr="001D298C"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E9C8D88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probable or </w:t>
            </w:r>
            <w:proofErr w:type="spellStart"/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definate</w:t>
            </w:r>
            <w:proofErr w:type="spellEnd"/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scaffold thrombosis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 xml:space="preserve">interventional angiography 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Follow-up: median 12 months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EE67CE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Medium risk population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63113C06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proportion 1.61 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(0.81 to 2.42)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2738AB7E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color w:val="000000" w:themeColor="text1"/>
              </w:rPr>
              <w:t>974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(8 studies)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417B72C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hint="eastAsia"/>
                <w:color w:val="000000" w:themeColor="text1"/>
              </w:rPr>
              <w:t>⊕</w:t>
            </w:r>
            <w:r w:rsidRPr="00297A00">
              <w:rPr>
                <w:rFonts w:ascii="Cambria Math" w:hAnsi="Cambria Math" w:cs="Cambria Math"/>
                <w:color w:val="000000" w:themeColor="text1"/>
              </w:rPr>
              <w:t>⊝⊝⊝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very low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2,5,7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CDAE7E0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97A00" w:rsidRPr="00297A00" w14:paraId="0FE85FB3" w14:textId="77777777" w:rsidTr="001D298C"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0D5F8C2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6BB50656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 per 1000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1AC1059C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32 per 1000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(16 to 48)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A00E897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FE7EE88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FB68CAE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93FCEAC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7A00" w:rsidRPr="00297A00" w14:paraId="4C878070" w14:textId="77777777" w:rsidTr="001D298C"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60AC06E1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cardiac death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Clinical observation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Follow-up: median 12 months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90D010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Medium risk population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88AC5FC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proportion 0.45 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(0 to 0.91)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EDA3C07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color w:val="000000" w:themeColor="text1"/>
              </w:rPr>
              <w:t>974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(8 studies)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653D8619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hint="eastAsia"/>
                <w:color w:val="000000" w:themeColor="text1"/>
              </w:rPr>
              <w:t>⊕</w:t>
            </w:r>
            <w:r w:rsidRPr="00297A00">
              <w:rPr>
                <w:rFonts w:ascii="Cambria Math" w:hAnsi="Cambria Math" w:cs="Cambria Math"/>
                <w:color w:val="000000" w:themeColor="text1"/>
              </w:rPr>
              <w:t>⊝⊝⊝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very low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2,5,7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44E57B5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97A00" w:rsidRPr="00297A00" w14:paraId="728AD7C5" w14:textId="77777777" w:rsidTr="001D298C"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5571FAF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7A672BA0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8 per 1000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63019C06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 per 1000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(0 to 7)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FCB789B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BDEB7C3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A3C8B6F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FBDE1C3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7A00" w:rsidRPr="00297A00" w14:paraId="05D36231" w14:textId="77777777" w:rsidTr="001D298C"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38489EA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major adverse cardiovascular events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interventional angiography and clinical observation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Follow-up: median 6 months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ABBED6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Medium risk population</w:t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DC4CFA4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porpulation</w:t>
            </w:r>
            <w:proofErr w:type="spellEnd"/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5.36 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(2.23 to 8.49)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25E8D63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color w:val="000000" w:themeColor="text1"/>
              </w:rPr>
              <w:t>212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(5 studies)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062DB64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hint="eastAsia"/>
                <w:color w:val="000000" w:themeColor="text1"/>
              </w:rPr>
              <w:t>⊕</w:t>
            </w:r>
            <w:r w:rsidRPr="00297A00">
              <w:rPr>
                <w:rFonts w:ascii="Cambria Math" w:hAnsi="Cambria Math" w:cs="Cambria Math"/>
                <w:color w:val="000000" w:themeColor="text1"/>
              </w:rPr>
              <w:t>⊝⊝⊝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very low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2,4,5,8,9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2B876FA9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97A00" w:rsidRPr="00297A00" w14:paraId="3B99153B" w14:textId="77777777" w:rsidTr="001D298C"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96AA355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2B08A9D4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37 per 1000</w:t>
            </w:r>
            <w:r w:rsidRPr="00297A0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0667FB77" w14:textId="77777777" w:rsidR="00AE1046" w:rsidRPr="00297A00" w:rsidRDefault="00AE1046" w:rsidP="001D298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297A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198 per 1000</w:t>
            </w:r>
            <w:r w:rsidRPr="00297A00">
              <w:rPr>
                <w:rFonts w:ascii="Times New Roman" w:hAnsi="Times New Roman" w:cs="Times New Roman"/>
                <w:color w:val="000000" w:themeColor="text1"/>
              </w:rPr>
              <w:br/>
              <w:t>(83 to 314)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E26C8B7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0EEEF12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956502B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F4E582A" w14:textId="77777777" w:rsidR="00AE1046" w:rsidRPr="00297A00" w:rsidRDefault="00AE1046" w:rsidP="001D298C">
            <w:pPr>
              <w:rPr>
                <w:rFonts w:ascii="Times New Roman" w:eastAsia="宋体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7A00" w:rsidRPr="00297A00" w14:paraId="234D6BFC" w14:textId="77777777" w:rsidTr="001D298C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AD04754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  <w:r w:rsidRPr="00297A00">
              <w:rPr>
                <w:rFonts w:ascii="Times New Roman" w:hAnsi="Times New Roman"/>
                <w:color w:val="000000" w:themeColor="text1"/>
              </w:rPr>
              <w:t xml:space="preserve">*The basis for the </w:t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</w:rPr>
              <w:t>assumed risk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(e.g. the median control group risk across studies) is provided in footnotes. The </w:t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</w:rPr>
              <w:t>corresponding risk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(and its 95% confidence interval) is based on the assumed risk in the comparison group and the </w:t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</w:rPr>
              <w:t>relative effect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of the intervention (and its 95% CI).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</w:rPr>
              <w:t>CI: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Confidence interval; </w:t>
            </w:r>
          </w:p>
        </w:tc>
      </w:tr>
      <w:tr w:rsidR="00297A00" w:rsidRPr="00297A00" w14:paraId="32B1C95D" w14:textId="77777777" w:rsidTr="001D298C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C346FCC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  <w:bookmarkStart w:id="14" w:name="OLE_LINK90"/>
            <w:bookmarkStart w:id="15" w:name="OLE_LINK91"/>
            <w:r w:rsidRPr="00297A00">
              <w:rPr>
                <w:rFonts w:ascii="Times New Roman" w:hAnsi="Times New Roman"/>
                <w:color w:val="000000" w:themeColor="text1"/>
              </w:rPr>
              <w:t>GRADE Working Group</w:t>
            </w:r>
            <w:bookmarkEnd w:id="14"/>
            <w:bookmarkEnd w:id="15"/>
            <w:r w:rsidRPr="00297A00">
              <w:rPr>
                <w:rFonts w:ascii="Times New Roman" w:hAnsi="Times New Roman"/>
                <w:color w:val="000000" w:themeColor="text1"/>
              </w:rPr>
              <w:t xml:space="preserve"> grades of evidence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</w:rPr>
              <w:t>High quality: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Further research is very unlikely to change our confidence in the estimate of effect. 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</w:rPr>
              <w:t>Moderate quality: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Further research is likely to have an important impact on our confidence in the estimate of effect and may change the estimate.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</w:rPr>
              <w:lastRenderedPageBreak/>
              <w:t>Low quality: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Further research is very likely to have an important impact on our confidence in the estimate of effect and is likely to change the estimate.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b/>
                <w:bCs/>
                <w:color w:val="000000" w:themeColor="text1"/>
              </w:rPr>
              <w:t>Very low quality: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We are very uncertain about the estimate.</w:t>
            </w:r>
          </w:p>
        </w:tc>
      </w:tr>
      <w:tr w:rsidR="00297A00" w:rsidRPr="00297A00" w14:paraId="73EB1F35" w14:textId="77777777" w:rsidTr="001D298C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986D01F" w14:textId="77777777" w:rsidR="00AE1046" w:rsidRPr="00297A00" w:rsidRDefault="00AE1046" w:rsidP="001D298C">
            <w:pPr>
              <w:rPr>
                <w:rFonts w:ascii="Times New Roman" w:hAnsi="Times New Roman"/>
                <w:color w:val="000000" w:themeColor="text1"/>
              </w:rPr>
            </w:pPr>
            <w:r w:rsidRPr="00297A00">
              <w:rPr>
                <w:rFonts w:ascii="Times New Roman" w:hAnsi="Times New Roman"/>
                <w:color w:val="000000" w:themeColor="text1"/>
                <w:vertAlign w:val="superscript"/>
              </w:rPr>
              <w:lastRenderedPageBreak/>
              <w:t>1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No control group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color w:val="000000" w:themeColor="text1"/>
                <w:vertAlign w:val="superscript"/>
              </w:rPr>
              <w:t>2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Part of the studies </w:t>
            </w:r>
            <w:proofErr w:type="gramStart"/>
            <w:r w:rsidRPr="00297A00">
              <w:rPr>
                <w:rFonts w:ascii="Times New Roman" w:hAnsi="Times New Roman"/>
                <w:color w:val="000000" w:themeColor="text1"/>
              </w:rPr>
              <w:t>were</w:t>
            </w:r>
            <w:proofErr w:type="gramEnd"/>
            <w:r w:rsidRPr="00297A00">
              <w:rPr>
                <w:rFonts w:ascii="Times New Roman" w:hAnsi="Times New Roman"/>
                <w:color w:val="000000" w:themeColor="text1"/>
              </w:rPr>
              <w:t xml:space="preserve"> case series without control group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Some are small sample studies.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color w:val="000000" w:themeColor="text1"/>
                <w:vertAlign w:val="superscript"/>
              </w:rPr>
              <w:t>4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No direct comparison with previous stents, such as </w:t>
            </w:r>
            <w:proofErr w:type="spellStart"/>
            <w:r w:rsidRPr="00297A00">
              <w:rPr>
                <w:rFonts w:ascii="Times New Roman" w:hAnsi="Times New Roman"/>
                <w:color w:val="000000" w:themeColor="text1"/>
              </w:rPr>
              <w:t>druge</w:t>
            </w:r>
            <w:proofErr w:type="spellEnd"/>
            <w:r w:rsidRPr="00297A00">
              <w:rPr>
                <w:rFonts w:ascii="Times New Roman" w:hAnsi="Times New Roman"/>
                <w:color w:val="000000" w:themeColor="text1"/>
              </w:rPr>
              <w:t>-eluting stents or metal stent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color w:val="000000" w:themeColor="text1"/>
                <w:vertAlign w:val="superscript"/>
              </w:rPr>
              <w:t>5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The number of events less than 300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color w:val="000000" w:themeColor="text1"/>
                <w:vertAlign w:val="superscript"/>
              </w:rPr>
              <w:t>6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ABSORB </w:t>
            </w:r>
            <w:proofErr w:type="spellStart"/>
            <w:r w:rsidRPr="00297A00">
              <w:rPr>
                <w:rFonts w:ascii="Times New Roman" w:hAnsi="Times New Roman"/>
                <w:color w:val="000000" w:themeColor="text1"/>
              </w:rPr>
              <w:t>bioresorable</w:t>
            </w:r>
            <w:proofErr w:type="spellEnd"/>
            <w:r w:rsidRPr="00297A00">
              <w:rPr>
                <w:rFonts w:ascii="Times New Roman" w:hAnsi="Times New Roman"/>
                <w:color w:val="000000" w:themeColor="text1"/>
              </w:rPr>
              <w:t xml:space="preserve"> scaffolds were used for all studies, one of the study was combined with </w:t>
            </w:r>
            <w:proofErr w:type="spellStart"/>
            <w:r w:rsidRPr="00297A00">
              <w:rPr>
                <w:rFonts w:ascii="Times New Roman" w:hAnsi="Times New Roman"/>
                <w:color w:val="000000" w:themeColor="text1"/>
              </w:rPr>
              <w:t>Tryton</w:t>
            </w:r>
            <w:proofErr w:type="spellEnd"/>
            <w:r w:rsidRPr="00297A00">
              <w:rPr>
                <w:rFonts w:ascii="Times New Roman" w:hAnsi="Times New Roman"/>
                <w:color w:val="000000" w:themeColor="text1"/>
              </w:rPr>
              <w:t xml:space="preserve"> stent.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color w:val="000000" w:themeColor="text1"/>
                <w:vertAlign w:val="superscript"/>
              </w:rPr>
              <w:t>7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Patients, interventions and outcomes are basically the same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color w:val="000000" w:themeColor="text1"/>
                <w:vertAlign w:val="superscript"/>
              </w:rPr>
              <w:t>8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Different stents were used in studies, four of them were ABSORB stent and one of them is </w:t>
            </w:r>
            <w:proofErr w:type="spellStart"/>
            <w:r w:rsidRPr="00297A00">
              <w:rPr>
                <w:rFonts w:ascii="Times New Roman" w:hAnsi="Times New Roman"/>
                <w:color w:val="000000" w:themeColor="text1"/>
              </w:rPr>
              <w:t>Desolve</w:t>
            </w:r>
            <w:proofErr w:type="spellEnd"/>
            <w:r w:rsidRPr="00297A00">
              <w:rPr>
                <w:rFonts w:ascii="Times New Roman" w:hAnsi="Times New Roman"/>
                <w:color w:val="000000" w:themeColor="text1"/>
              </w:rPr>
              <w:t xml:space="preserve"> 150 stent</w:t>
            </w:r>
            <w:r w:rsidRPr="00297A00">
              <w:rPr>
                <w:rFonts w:ascii="Times New Roman" w:hAnsi="Times New Roman"/>
                <w:color w:val="000000" w:themeColor="text1"/>
              </w:rPr>
              <w:br/>
            </w:r>
            <w:r w:rsidRPr="00297A00">
              <w:rPr>
                <w:rFonts w:ascii="Times New Roman" w:hAnsi="Times New Roman"/>
                <w:color w:val="000000" w:themeColor="text1"/>
                <w:vertAlign w:val="superscript"/>
              </w:rPr>
              <w:t>9</w:t>
            </w:r>
            <w:r w:rsidRPr="00297A00">
              <w:rPr>
                <w:rFonts w:ascii="Times New Roman" w:hAnsi="Times New Roman"/>
                <w:color w:val="000000" w:themeColor="text1"/>
              </w:rPr>
              <w:t xml:space="preserve"> The number of total population in analysis is less than 400.</w:t>
            </w:r>
          </w:p>
        </w:tc>
      </w:tr>
      <w:bookmarkEnd w:id="0"/>
      <w:bookmarkEnd w:id="1"/>
      <w:bookmarkEnd w:id="10"/>
      <w:bookmarkEnd w:id="11"/>
    </w:tbl>
    <w:p w14:paraId="1E192E51" w14:textId="77777777" w:rsidR="00626FF6" w:rsidRPr="00297A00" w:rsidRDefault="00626FF6" w:rsidP="00C14DD5">
      <w:pPr>
        <w:rPr>
          <w:color w:val="000000" w:themeColor="text1"/>
        </w:rPr>
        <w:sectPr w:rsidR="00626FF6" w:rsidRPr="00297A00" w:rsidSect="00C14DD5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471288DB" w14:textId="170FE409" w:rsidR="005B66E4" w:rsidRPr="00297A00" w:rsidRDefault="000511E1" w:rsidP="00626FF6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lastRenderedPageBreak/>
        <w:t xml:space="preserve"> </w:t>
      </w:r>
      <w:r w:rsidR="00AB7BFB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 w14:anchorId="474965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05pt;height:206.05pt">
            <v:imagedata r:id="rId10" o:title="漏斗图"/>
          </v:shape>
        </w:pict>
      </w:r>
    </w:p>
    <w:p w14:paraId="2D191293" w14:textId="735A1845" w:rsidR="005B66E4" w:rsidRPr="00297A00" w:rsidRDefault="005B66E4" w:rsidP="005B66E4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Figure S1. </w:t>
      </w:r>
      <w:r w:rsidR="002E4034" w:rsidRPr="00297A00">
        <w:rPr>
          <w:rFonts w:ascii="Times New Roman" w:hAnsi="Times New Roman" w:hint="eastAsia"/>
          <w:color w:val="000000" w:themeColor="text1"/>
          <w:sz w:val="24"/>
          <w:szCs w:val="24"/>
        </w:rPr>
        <w:t>The f</w:t>
      </w:r>
      <w:r w:rsidR="001D298C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unnel plots of </w:t>
      </w:r>
      <w:r w:rsidR="00AB7BFB">
        <w:rPr>
          <w:rFonts w:ascii="Times New Roman" w:hAnsi="Times New Roman" w:hint="eastAsia"/>
          <w:color w:val="000000" w:themeColor="text1"/>
          <w:sz w:val="24"/>
          <w:szCs w:val="24"/>
        </w:rPr>
        <w:t>TLR</w:t>
      </w:r>
      <w:r w:rsidR="001D298C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outcomes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</w:p>
    <w:p w14:paraId="35EA6326" w14:textId="5F2D6E42" w:rsidR="001D298C" w:rsidRPr="00297A00" w:rsidRDefault="00F53866" w:rsidP="005B66E4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(a) </w:t>
      </w:r>
      <w:r w:rsidR="005D2AEC">
        <w:rPr>
          <w:rFonts w:ascii="Times New Roman" w:hAnsi="Times New Roman" w:hint="eastAsia"/>
          <w:color w:val="000000" w:themeColor="text1"/>
          <w:sz w:val="24"/>
          <w:szCs w:val="24"/>
        </w:rPr>
        <w:t>TLR</w:t>
      </w:r>
      <w:r w:rsidR="001D298C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at 6-month followed up; (b)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D2AEC">
        <w:rPr>
          <w:rFonts w:ascii="Times New Roman" w:hAnsi="Times New Roman" w:hint="eastAsia"/>
          <w:color w:val="000000" w:themeColor="text1"/>
          <w:sz w:val="24"/>
          <w:szCs w:val="24"/>
        </w:rPr>
        <w:t>TLR at 1-year followed up.</w:t>
      </w:r>
    </w:p>
    <w:p w14:paraId="7BEA8929" w14:textId="77777777" w:rsidR="001436B4" w:rsidRPr="00297A00" w:rsidRDefault="001436B4" w:rsidP="005B66E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9CDA5C" w14:textId="77777777" w:rsidR="005B66E4" w:rsidRPr="00297A00" w:rsidRDefault="00AB7BFB" w:rsidP="00626FF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  <w:vertAlign w:val="subscript"/>
        </w:rPr>
        <w:pict w14:anchorId="6E225D3F">
          <v:shape id="_x0000_i1026" type="#_x0000_t75" style="width:414.85pt;height:240.35pt">
            <v:imagedata r:id="rId11" o:title="敏感性分析无图层"/>
          </v:shape>
        </w:pict>
      </w:r>
    </w:p>
    <w:p w14:paraId="6F71EDFC" w14:textId="77777777" w:rsidR="005B66E4" w:rsidRPr="00297A00" w:rsidRDefault="005B66E4" w:rsidP="005B66E4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Figure S2. </w:t>
      </w:r>
      <w:r w:rsidRPr="00297A00">
        <w:rPr>
          <w:rFonts w:ascii="Times New Roman" w:hAnsi="Times New Roman" w:hint="eastAsia"/>
          <w:color w:val="000000" w:themeColor="text1"/>
          <w:sz w:val="24"/>
          <w:szCs w:val="24"/>
        </w:rPr>
        <w:t>Sensitivity analysis of TLR (A) and MACE (B) at 6-month follow-up.</w:t>
      </w:r>
    </w:p>
    <w:p w14:paraId="00C3D26A" w14:textId="77777777" w:rsidR="005B66E4" w:rsidRPr="00297A00" w:rsidRDefault="005B66E4" w:rsidP="00626FF6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6BD557" w14:textId="77777777" w:rsidR="00626FF6" w:rsidRPr="00297A00" w:rsidRDefault="00AB7BFB" w:rsidP="00626FF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pict w14:anchorId="376033CC">
          <v:shape id="_x0000_i1027" type="#_x0000_t75" style="width:415.4pt;height:580.45pt">
            <v:imagedata r:id="rId12" o:title="ACS+"/>
          </v:shape>
        </w:pict>
      </w:r>
    </w:p>
    <w:p w14:paraId="0AE46A96" w14:textId="77777777" w:rsidR="00626FF6" w:rsidRPr="00297A00" w:rsidRDefault="000511E1" w:rsidP="00626FF6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Figure S</w:t>
      </w:r>
      <w:r w:rsidR="001D298C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3</w:t>
      </w: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. 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>ACS subgroup analysis for MI, defin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te or probable ST and cardiac death 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at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1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>year follow-up.</w:t>
      </w:r>
    </w:p>
    <w:p w14:paraId="77D9C4CB" w14:textId="77777777" w:rsidR="00626FF6" w:rsidRPr="00297A00" w:rsidRDefault="00626FF6" w:rsidP="00626FF6">
      <w:pPr>
        <w:rPr>
          <w:color w:val="000000" w:themeColor="text1"/>
        </w:rPr>
      </w:pPr>
    </w:p>
    <w:p w14:paraId="785FAACF" w14:textId="77777777" w:rsidR="00626FF6" w:rsidRPr="00297A00" w:rsidRDefault="00AB7BFB" w:rsidP="00626FF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pict w14:anchorId="00AFE0F8">
          <v:shape id="_x0000_i1028" type="#_x0000_t75" style="width:415.4pt;height:580.45pt">
            <v:imagedata r:id="rId13" o:title="DM+"/>
          </v:shape>
        </w:pict>
      </w:r>
    </w:p>
    <w:p w14:paraId="0928CC33" w14:textId="77777777" w:rsidR="00626FF6" w:rsidRPr="00297A00" w:rsidRDefault="000511E1" w:rsidP="00626FF6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Figure S</w:t>
      </w:r>
      <w:r w:rsidR="001D298C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4</w:t>
      </w: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. 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>DM subgroup analysis for MI, defin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te or probable ST and cardiac death 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at 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>year follow-up.</w:t>
      </w:r>
    </w:p>
    <w:p w14:paraId="7D2E83E2" w14:textId="77777777" w:rsidR="00626FF6" w:rsidRPr="00297A00" w:rsidRDefault="00AB7BFB" w:rsidP="00626FF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pict w14:anchorId="765644FC">
          <v:shape id="_x0000_i1029" type="#_x0000_t75" style="width:414.85pt;height:361.65pt">
            <v:imagedata r:id="rId14" o:title="ACS-"/>
          </v:shape>
        </w:pict>
      </w:r>
    </w:p>
    <w:p w14:paraId="7C86809D" w14:textId="77777777" w:rsidR="00626FF6" w:rsidRPr="00297A00" w:rsidRDefault="000511E1" w:rsidP="00626FF6">
      <w:pPr>
        <w:autoSpaceDE w:val="0"/>
        <w:autoSpaceDN w:val="0"/>
        <w:adjustRightInd w:val="0"/>
        <w:spacing w:line="480" w:lineRule="auto"/>
        <w:ind w:left="240" w:hangingChars="100" w:hanging="24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Figure S</w:t>
      </w:r>
      <w:r w:rsidR="001D298C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5</w:t>
      </w: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. 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>ACS subgroup analysis for TLR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TVR 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at 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>year follow-up.</w:t>
      </w:r>
    </w:p>
    <w:p w14:paraId="4F010FA1" w14:textId="77777777" w:rsidR="00626FF6" w:rsidRPr="00297A00" w:rsidRDefault="00AB7BFB" w:rsidP="00626FF6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pict w14:anchorId="66A16EE8">
          <v:shape id="_x0000_i1030" type="#_x0000_t75" style="width:414.85pt;height:527.25pt">
            <v:imagedata r:id="rId15" o:title="DM-"/>
          </v:shape>
        </w:pict>
      </w:r>
    </w:p>
    <w:p w14:paraId="76C1726B" w14:textId="77777777" w:rsidR="00626FF6" w:rsidRPr="00297A00" w:rsidRDefault="000511E1" w:rsidP="00626FF6">
      <w:pPr>
        <w:rPr>
          <w:color w:val="000000" w:themeColor="text1"/>
        </w:rPr>
      </w:pPr>
      <w:r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Figure S</w:t>
      </w:r>
      <w:r w:rsidR="001D298C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>6</w:t>
      </w:r>
      <w:r w:rsidR="00626FF6" w:rsidRPr="00297A00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. 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>DM subgroup analysis for TLR, MACE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>and TVR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at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 xml:space="preserve"> 1</w:t>
      </w:r>
      <w:r w:rsidR="00626FF6" w:rsidRPr="00297A00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626FF6" w:rsidRPr="00297A00">
        <w:rPr>
          <w:rFonts w:ascii="Times New Roman" w:hAnsi="Times New Roman"/>
          <w:color w:val="000000" w:themeColor="text1"/>
          <w:sz w:val="24"/>
          <w:szCs w:val="24"/>
        </w:rPr>
        <w:t>year follow-up.</w:t>
      </w:r>
    </w:p>
    <w:p w14:paraId="3B044505" w14:textId="7A90BC3D" w:rsidR="001D298C" w:rsidRPr="00297A00" w:rsidRDefault="001D298C" w:rsidP="00C14DD5">
      <w:pPr>
        <w:rPr>
          <w:rFonts w:ascii="Times New Roman" w:hAnsi="Times New Roman"/>
          <w:color w:val="000000" w:themeColor="text1"/>
          <w:sz w:val="24"/>
          <w:szCs w:val="24"/>
        </w:rPr>
      </w:pPr>
    </w:p>
    <w:sectPr w:rsidR="001D298C" w:rsidRPr="00297A00" w:rsidSect="000511E1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A987F9" w14:textId="77777777" w:rsidR="0071208E" w:rsidRDefault="0071208E" w:rsidP="004344F3">
      <w:r>
        <w:separator/>
      </w:r>
    </w:p>
  </w:endnote>
  <w:endnote w:type="continuationSeparator" w:id="0">
    <w:p w14:paraId="3C7BB479" w14:textId="77777777" w:rsidR="0071208E" w:rsidRDefault="0071208E" w:rsidP="00434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JdrntmAdvTTe45e47d2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9482362"/>
      <w:docPartObj>
        <w:docPartGallery w:val="Page Numbers (Bottom of Page)"/>
        <w:docPartUnique/>
      </w:docPartObj>
    </w:sdtPr>
    <w:sdtEndPr/>
    <w:sdtContent>
      <w:p w14:paraId="3B71536F" w14:textId="77777777" w:rsidR="001D298C" w:rsidRDefault="001D298C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7BFB" w:rsidRPr="00AB7BFB">
          <w:rPr>
            <w:noProof/>
            <w:lang w:val="zh-CN"/>
          </w:rPr>
          <w:t>8</w:t>
        </w:r>
        <w:r>
          <w:fldChar w:fldCharType="end"/>
        </w:r>
      </w:p>
    </w:sdtContent>
  </w:sdt>
  <w:p w14:paraId="059AA078" w14:textId="77777777" w:rsidR="001D298C" w:rsidRDefault="001D298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292169"/>
      <w:docPartObj>
        <w:docPartGallery w:val="Page Numbers (Bottom of Page)"/>
        <w:docPartUnique/>
      </w:docPartObj>
    </w:sdtPr>
    <w:sdtEndPr/>
    <w:sdtContent>
      <w:p w14:paraId="7323C6C9" w14:textId="77777777" w:rsidR="001D298C" w:rsidRDefault="001D298C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7BFB" w:rsidRPr="00AB7BFB">
          <w:rPr>
            <w:noProof/>
            <w:lang w:val="zh-CN"/>
          </w:rPr>
          <w:t>9</w:t>
        </w:r>
        <w:r>
          <w:fldChar w:fldCharType="end"/>
        </w:r>
      </w:p>
    </w:sdtContent>
  </w:sdt>
  <w:p w14:paraId="3E8DF41F" w14:textId="77777777" w:rsidR="001D298C" w:rsidRDefault="001D298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25E675" w14:textId="77777777" w:rsidR="0071208E" w:rsidRDefault="0071208E" w:rsidP="004344F3">
      <w:r>
        <w:separator/>
      </w:r>
    </w:p>
  </w:footnote>
  <w:footnote w:type="continuationSeparator" w:id="0">
    <w:p w14:paraId="56681DDE" w14:textId="77777777" w:rsidR="0071208E" w:rsidRDefault="0071208E" w:rsidP="00434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741E4"/>
    <w:multiLevelType w:val="hybridMultilevel"/>
    <w:tmpl w:val="49AE2C4C"/>
    <w:lvl w:ilvl="0" w:tplc="D0CE07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E826B8"/>
    <w:multiLevelType w:val="hybridMultilevel"/>
    <w:tmpl w:val="8A763952"/>
    <w:lvl w:ilvl="0" w:tplc="F9CA5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B55729E"/>
    <w:multiLevelType w:val="hybridMultilevel"/>
    <w:tmpl w:val="A6EAF782"/>
    <w:lvl w:ilvl="0" w:tplc="A2C266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792607C"/>
    <w:multiLevelType w:val="hybridMultilevel"/>
    <w:tmpl w:val="F6B62AEA"/>
    <w:lvl w:ilvl="0" w:tplc="237484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U0NzCzNDQ2MzIxNTFV0lEKTi0uzszPAymwqAUA7le1WywAAAA="/>
  </w:docVars>
  <w:rsids>
    <w:rsidRoot w:val="005A79F3"/>
    <w:rsid w:val="000511E1"/>
    <w:rsid w:val="0010791E"/>
    <w:rsid w:val="001436B4"/>
    <w:rsid w:val="001A74B1"/>
    <w:rsid w:val="001D298C"/>
    <w:rsid w:val="001F3C7E"/>
    <w:rsid w:val="00227BA0"/>
    <w:rsid w:val="00233050"/>
    <w:rsid w:val="00235F07"/>
    <w:rsid w:val="00272608"/>
    <w:rsid w:val="002746BF"/>
    <w:rsid w:val="00297A00"/>
    <w:rsid w:val="002C438C"/>
    <w:rsid w:val="002E4034"/>
    <w:rsid w:val="0030264C"/>
    <w:rsid w:val="00405E5F"/>
    <w:rsid w:val="004344F3"/>
    <w:rsid w:val="00453844"/>
    <w:rsid w:val="004D232E"/>
    <w:rsid w:val="00546111"/>
    <w:rsid w:val="00561A60"/>
    <w:rsid w:val="00581C2D"/>
    <w:rsid w:val="00597C66"/>
    <w:rsid w:val="005A79F3"/>
    <w:rsid w:val="005B66E4"/>
    <w:rsid w:val="005D2AEC"/>
    <w:rsid w:val="005E2D61"/>
    <w:rsid w:val="00626FF6"/>
    <w:rsid w:val="00635EE9"/>
    <w:rsid w:val="00686352"/>
    <w:rsid w:val="0071208E"/>
    <w:rsid w:val="00724AC3"/>
    <w:rsid w:val="007370FA"/>
    <w:rsid w:val="007915F3"/>
    <w:rsid w:val="007F2F03"/>
    <w:rsid w:val="008A60A2"/>
    <w:rsid w:val="008E1EC7"/>
    <w:rsid w:val="008E4660"/>
    <w:rsid w:val="00933A90"/>
    <w:rsid w:val="0093660F"/>
    <w:rsid w:val="009465E3"/>
    <w:rsid w:val="00950BAA"/>
    <w:rsid w:val="009C26E1"/>
    <w:rsid w:val="009F4E6E"/>
    <w:rsid w:val="00A30BA5"/>
    <w:rsid w:val="00A45EB8"/>
    <w:rsid w:val="00A54F00"/>
    <w:rsid w:val="00AB1335"/>
    <w:rsid w:val="00AB7BFB"/>
    <w:rsid w:val="00AE1046"/>
    <w:rsid w:val="00C14DD5"/>
    <w:rsid w:val="00C23037"/>
    <w:rsid w:val="00C903F4"/>
    <w:rsid w:val="00CE3611"/>
    <w:rsid w:val="00D36F69"/>
    <w:rsid w:val="00D95711"/>
    <w:rsid w:val="00E87F57"/>
    <w:rsid w:val="00EB411F"/>
    <w:rsid w:val="00EC77B5"/>
    <w:rsid w:val="00ED641B"/>
    <w:rsid w:val="00F121C2"/>
    <w:rsid w:val="00F41306"/>
    <w:rsid w:val="00F53866"/>
    <w:rsid w:val="00F71279"/>
    <w:rsid w:val="00F7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534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AC3"/>
    <w:pPr>
      <w:widowControl w:val="0"/>
      <w:jc w:val="both"/>
    </w:pPr>
    <w:rPr>
      <w:rFonts w:ascii="等线" w:eastAsia="等线" w:hAnsi="等线" w:cs="Times New Roman"/>
    </w:rPr>
  </w:style>
  <w:style w:type="paragraph" w:styleId="1">
    <w:name w:val="heading 1"/>
    <w:basedOn w:val="a"/>
    <w:link w:val="1Char"/>
    <w:uiPriority w:val="9"/>
    <w:qFormat/>
    <w:rsid w:val="008E466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4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4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44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44F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344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01">
    <w:name w:val="fontstyle01"/>
    <w:rsid w:val="009F4E6E"/>
    <w:rPr>
      <w:rFonts w:ascii="JdrntmAdvTTe45e47d2" w:hAnsi="JdrntmAdvTTe45e47d2"/>
      <w:color w:val="131413"/>
      <w:sz w:val="48"/>
    </w:rPr>
  </w:style>
  <w:style w:type="character" w:styleId="a6">
    <w:name w:val="annotation reference"/>
    <w:basedOn w:val="a0"/>
    <w:uiPriority w:val="99"/>
    <w:semiHidden/>
    <w:unhideWhenUsed/>
    <w:rsid w:val="009C26E1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9C26E1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9C26E1"/>
    <w:rPr>
      <w:rFonts w:ascii="等线" w:eastAsia="等线" w:hAnsi="等线" w:cs="Times New Roman"/>
    </w:rPr>
  </w:style>
  <w:style w:type="paragraph" w:styleId="a8">
    <w:name w:val="Balloon Text"/>
    <w:basedOn w:val="a"/>
    <w:link w:val="Char2"/>
    <w:uiPriority w:val="99"/>
    <w:semiHidden/>
    <w:unhideWhenUsed/>
    <w:rsid w:val="009C26E1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C26E1"/>
    <w:rPr>
      <w:rFonts w:ascii="等线" w:eastAsia="等线" w:hAnsi="等线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EC77B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8E4660"/>
    <w:rPr>
      <w:rFonts w:ascii="宋体" w:eastAsia="宋体" w:hAnsi="宋体" w:cs="宋体"/>
      <w:b/>
      <w:bCs/>
      <w:kern w:val="36"/>
      <w:sz w:val="48"/>
      <w:szCs w:val="48"/>
    </w:rPr>
  </w:style>
  <w:style w:type="character" w:styleId="aa">
    <w:name w:val="line number"/>
    <w:basedOn w:val="a0"/>
    <w:uiPriority w:val="99"/>
    <w:semiHidden/>
    <w:unhideWhenUsed/>
    <w:rsid w:val="007915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AC3"/>
    <w:pPr>
      <w:widowControl w:val="0"/>
      <w:jc w:val="both"/>
    </w:pPr>
    <w:rPr>
      <w:rFonts w:ascii="等线" w:eastAsia="等线" w:hAnsi="等线" w:cs="Times New Roman"/>
    </w:rPr>
  </w:style>
  <w:style w:type="paragraph" w:styleId="1">
    <w:name w:val="heading 1"/>
    <w:basedOn w:val="a"/>
    <w:link w:val="1Char"/>
    <w:uiPriority w:val="9"/>
    <w:qFormat/>
    <w:rsid w:val="008E466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4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4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44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44F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344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01">
    <w:name w:val="fontstyle01"/>
    <w:rsid w:val="009F4E6E"/>
    <w:rPr>
      <w:rFonts w:ascii="JdrntmAdvTTe45e47d2" w:hAnsi="JdrntmAdvTTe45e47d2"/>
      <w:color w:val="131413"/>
      <w:sz w:val="48"/>
    </w:rPr>
  </w:style>
  <w:style w:type="character" w:styleId="a6">
    <w:name w:val="annotation reference"/>
    <w:basedOn w:val="a0"/>
    <w:uiPriority w:val="99"/>
    <w:semiHidden/>
    <w:unhideWhenUsed/>
    <w:rsid w:val="009C26E1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9C26E1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9C26E1"/>
    <w:rPr>
      <w:rFonts w:ascii="等线" w:eastAsia="等线" w:hAnsi="等线" w:cs="Times New Roman"/>
    </w:rPr>
  </w:style>
  <w:style w:type="paragraph" w:styleId="a8">
    <w:name w:val="Balloon Text"/>
    <w:basedOn w:val="a"/>
    <w:link w:val="Char2"/>
    <w:uiPriority w:val="99"/>
    <w:semiHidden/>
    <w:unhideWhenUsed/>
    <w:rsid w:val="009C26E1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C26E1"/>
    <w:rPr>
      <w:rFonts w:ascii="等线" w:eastAsia="等线" w:hAnsi="等线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EC77B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8E4660"/>
    <w:rPr>
      <w:rFonts w:ascii="宋体" w:eastAsia="宋体" w:hAnsi="宋体" w:cs="宋体"/>
      <w:b/>
      <w:bCs/>
      <w:kern w:val="36"/>
      <w:sz w:val="48"/>
      <w:szCs w:val="48"/>
    </w:rPr>
  </w:style>
  <w:style w:type="character" w:styleId="aa">
    <w:name w:val="line number"/>
    <w:basedOn w:val="a0"/>
    <w:uiPriority w:val="99"/>
    <w:semiHidden/>
    <w:unhideWhenUsed/>
    <w:rsid w:val="00791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6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4A614-EA28-4580-9E6A-1FDC3467E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13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liangxy</dc:creator>
  <cp:keywords/>
  <dc:description/>
  <cp:lastModifiedBy>liangxy</cp:lastModifiedBy>
  <cp:revision>35</cp:revision>
  <dcterms:created xsi:type="dcterms:W3CDTF">2020-02-12T08:44:00Z</dcterms:created>
  <dcterms:modified xsi:type="dcterms:W3CDTF">2020-12-01T10:47:00Z</dcterms:modified>
</cp:coreProperties>
</file>