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F6FF" w14:textId="7632F1E0" w:rsidR="00857455" w:rsidRPr="00BD416D" w:rsidRDefault="00857455" w:rsidP="00857455">
      <w:pPr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b/>
          <w:sz w:val="24"/>
          <w:szCs w:val="24"/>
        </w:rPr>
        <w:t xml:space="preserve">Supplemental Table 1 </w:t>
      </w:r>
      <w:r w:rsidRPr="00BD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Univariate analysis for predictors of acute kid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Pr="00BD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ey injury </w:t>
      </w:r>
      <w:r w:rsidR="009E7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after </w:t>
      </w:r>
      <w:r w:rsidRPr="00BD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TAVI.</w:t>
      </w:r>
      <w:bookmarkStart w:id="0" w:name="_GoBack"/>
      <w:bookmarkEnd w:id="0"/>
      <w:r w:rsidRPr="00BD4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</w:t>
      </w:r>
      <w:r w:rsidRPr="00BD416D">
        <w:rPr>
          <w:rFonts w:ascii="Times New Roman" w:hAnsi="Times New Roman" w:cs="Times New Roman"/>
          <w:sz w:val="24"/>
          <w:szCs w:val="24"/>
        </w:rPr>
        <w:t xml:space="preserve"> shows univariate logistic regression analysis with odds ratio (95% confidence interval) of different predictors for acute kidney injury after TAVI. Odds ratio &gt;1 marks positive </w:t>
      </w:r>
      <w:proofErr w:type="gramStart"/>
      <w:r w:rsidRPr="00BD416D">
        <w:rPr>
          <w:rFonts w:ascii="Times New Roman" w:hAnsi="Times New Roman" w:cs="Times New Roman"/>
          <w:sz w:val="24"/>
          <w:szCs w:val="24"/>
        </w:rPr>
        <w:t>predictors</w:t>
      </w:r>
      <w:proofErr w:type="gramEnd"/>
      <w:r w:rsidRPr="00BD416D">
        <w:rPr>
          <w:rFonts w:ascii="Times New Roman" w:hAnsi="Times New Roman" w:cs="Times New Roman"/>
          <w:sz w:val="24"/>
          <w:szCs w:val="24"/>
        </w:rPr>
        <w:t>, odds ratio &lt;1 negative predictors</w:t>
      </w:r>
    </w:p>
    <w:p w14:paraId="714F2734" w14:textId="77777777" w:rsidR="00857455" w:rsidRDefault="00857455"/>
    <w:tbl>
      <w:tblPr>
        <w:tblW w:w="7863" w:type="dxa"/>
        <w:tblLook w:val="04A0" w:firstRow="1" w:lastRow="0" w:firstColumn="1" w:lastColumn="0" w:noHBand="0" w:noVBand="1"/>
      </w:tblPr>
      <w:tblGrid>
        <w:gridCol w:w="4678"/>
        <w:gridCol w:w="1985"/>
        <w:gridCol w:w="1200"/>
      </w:tblGrid>
      <w:tr w:rsidR="00D0691C" w:rsidRPr="00D0691C" w14:paraId="4EE54E17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86E75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Univariate analysis for predictors of AKI post TAVI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2750B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0E81C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D0691C" w:rsidRPr="00D0691C" w14:paraId="0C98A400" w14:textId="77777777" w:rsidTr="00D0691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B2FA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0CDE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1.07 (1.02-1.13)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77A3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0.008</w:t>
            </w:r>
          </w:p>
        </w:tc>
      </w:tr>
      <w:tr w:rsidR="00D0691C" w:rsidRPr="00D0691C" w14:paraId="18873849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4A2C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6056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1.20 (0.67-2.17)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A1B9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0.543</w:t>
            </w:r>
          </w:p>
        </w:tc>
      </w:tr>
      <w:tr w:rsidR="00D0691C" w:rsidRPr="00D0691C" w14:paraId="0CF101A6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70896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Weight/kg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12195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0.98 (0.97-1.00)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228B9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0.118</w:t>
            </w:r>
          </w:p>
        </w:tc>
      </w:tr>
      <w:tr w:rsidR="00D0691C" w:rsidRPr="00D0691C" w14:paraId="73900567" w14:textId="77777777" w:rsidTr="00D0691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F8E0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Comorbidities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6C5C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EE18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91C" w:rsidRPr="00D0691C" w14:paraId="06EFE359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35D4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 xml:space="preserve">STS-Score %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F821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1.12 (1.06-1.19)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FC67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0.001</w:t>
            </w:r>
          </w:p>
        </w:tc>
      </w:tr>
      <w:tr w:rsidR="00D0691C" w:rsidRPr="00D0691C" w14:paraId="204D20F4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7E56" w14:textId="159A4F05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NYHA</w:t>
            </w:r>
            <w:r w:rsidR="007633AD">
              <w:rPr>
                <w:rFonts w:ascii="Times New Roman" w:eastAsia="Times New Roman" w:hAnsi="Times New Roman" w:cs="Times New Roman"/>
                <w:color w:val="000000"/>
              </w:rPr>
              <w:t xml:space="preserve"> class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7B24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1.19 (0.92-1.54)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DC03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0.194</w:t>
            </w:r>
          </w:p>
        </w:tc>
      </w:tr>
      <w:tr w:rsidR="00D0691C" w:rsidRPr="00D0691C" w14:paraId="2CFA54ED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FD84" w14:textId="6D7C1392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CCS</w:t>
            </w:r>
            <w:r w:rsidR="007633AD">
              <w:rPr>
                <w:rFonts w:ascii="Times New Roman" w:eastAsia="Times New Roman" w:hAnsi="Times New Roman" w:cs="Times New Roman"/>
                <w:color w:val="000000"/>
              </w:rPr>
              <w:t xml:space="preserve"> class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98BA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1.20 (0.97-1.49)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075D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</w:tr>
      <w:tr w:rsidR="00D0691C" w:rsidRPr="00D0691C" w14:paraId="0F4322CD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CF48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Atherosclerosis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C60F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1.71 (0.82-3.55)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238A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0.151</w:t>
            </w:r>
          </w:p>
        </w:tc>
      </w:tr>
      <w:tr w:rsidR="00D0691C" w:rsidRPr="00D0691C" w14:paraId="1BF4943E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8C2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Atrial fibrillation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4C7D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1.48 (0.83-2.66)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3239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0.187</w:t>
            </w:r>
          </w:p>
        </w:tc>
      </w:tr>
      <w:tr w:rsidR="00D0691C" w:rsidRPr="00D0691C" w14:paraId="0796F30B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D8B5" w14:textId="7EABFA82" w:rsidR="00D0691C" w:rsidRPr="00D0691C" w:rsidRDefault="00D508FE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de-DE"/>
              </w:rPr>
              <w:t>Hypertension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447D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4.20 (1.27-13.91)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33BE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0.019</w:t>
            </w:r>
          </w:p>
        </w:tc>
      </w:tr>
      <w:tr w:rsidR="00D0691C" w:rsidRPr="00D0691C" w14:paraId="1CAB1350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994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Diabetes mellitus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9F87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0.76 (0.39-1.48)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D2F1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0.416</w:t>
            </w:r>
          </w:p>
        </w:tc>
      </w:tr>
      <w:tr w:rsidR="00D0691C" w:rsidRPr="00D0691C" w14:paraId="418E8968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9A88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Smoking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55A2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0.78 (0.36-1.68)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F5DA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0.527</w:t>
            </w:r>
          </w:p>
        </w:tc>
      </w:tr>
      <w:tr w:rsidR="00D0691C" w:rsidRPr="00D0691C" w14:paraId="458336A6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3320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Syncope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0C06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0.99 (0.46-2.15)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FAE6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0.976</w:t>
            </w:r>
          </w:p>
        </w:tc>
      </w:tr>
      <w:tr w:rsidR="00D0691C" w:rsidRPr="00D0691C" w14:paraId="623A0CFC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6A20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History of Stroke / cerebral bleeding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3613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0.98 (0.44-2.21)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58AF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0.964</w:t>
            </w:r>
          </w:p>
        </w:tc>
      </w:tr>
      <w:tr w:rsidR="00D0691C" w:rsidRPr="00D0691C" w14:paraId="49C0F10F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1076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Pulmonary disease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74CD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0.89 (0.42-1.86)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D8EE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0.752</w:t>
            </w:r>
          </w:p>
        </w:tc>
      </w:tr>
      <w:tr w:rsidR="00D0691C" w:rsidRPr="00D0691C" w14:paraId="02471337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BB0C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Malignancy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72BB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1.50 (0.82-2.76)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52B1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0.189</w:t>
            </w:r>
          </w:p>
        </w:tc>
      </w:tr>
      <w:tr w:rsidR="00D0691C" w:rsidRPr="00D0691C" w14:paraId="6C133B8C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E052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Alcohol abuse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A498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0.73 (0.09-5.99)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6742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0.772</w:t>
            </w:r>
          </w:p>
        </w:tc>
      </w:tr>
      <w:tr w:rsidR="00D0691C" w:rsidRPr="00D0691C" w14:paraId="16A9C4AC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4B58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ACE-inhibitor/</w:t>
            </w:r>
            <w:proofErr w:type="spellStart"/>
            <w:r w:rsidRPr="00D0691C">
              <w:rPr>
                <w:rFonts w:ascii="Times New Roman" w:eastAsia="Times New Roman" w:hAnsi="Times New Roman" w:cs="Times New Roman"/>
                <w:color w:val="000000"/>
              </w:rPr>
              <w:t>sartan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2E96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1.53 (0.73-3.18)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EC24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0.261</w:t>
            </w:r>
          </w:p>
        </w:tc>
      </w:tr>
      <w:tr w:rsidR="00D0691C" w:rsidRPr="00D0691C" w14:paraId="40461C9E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AB8AE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Metformin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BA10D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0.46 (0.16-1.34)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E238A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0.155</w:t>
            </w:r>
          </w:p>
        </w:tc>
      </w:tr>
      <w:tr w:rsidR="00D0691C" w:rsidRPr="00D0691C" w14:paraId="7A6EF75A" w14:textId="77777777" w:rsidTr="00D0691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B36C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Baseline characteristics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2C7A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E98F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91C" w:rsidRPr="00D0691C" w14:paraId="439B73AA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2C49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Mean aortic valve gradient / mmHg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B846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0.99 (0.97-1.01)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2168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0.249</w:t>
            </w:r>
          </w:p>
        </w:tc>
      </w:tr>
      <w:tr w:rsidR="00D0691C" w:rsidRPr="00D0691C" w14:paraId="155B0A32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1547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Aortic valve opening area / cm²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1A6F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1.32 (0.27-6.48)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05C4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0.734</w:t>
            </w:r>
          </w:p>
        </w:tc>
      </w:tr>
      <w:tr w:rsidR="00D0691C" w:rsidRPr="00D0691C" w14:paraId="0CD39D6B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D968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Mitral valve insufficiency°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624A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1.44 (0.87-2.39)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A639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0.158</w:t>
            </w:r>
          </w:p>
        </w:tc>
      </w:tr>
      <w:tr w:rsidR="00D0691C" w:rsidRPr="00D0691C" w14:paraId="305228F0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DB01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Ejection fraction 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73A1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0.99 (0.96-1.01)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BF28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0.356</w:t>
            </w:r>
          </w:p>
        </w:tc>
      </w:tr>
      <w:tr w:rsidR="00D0691C" w:rsidRPr="00D0691C" w14:paraId="4E2B0B7C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5CFF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Baseline-creatinine mg/dl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8C5D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4.81 (2.64-8.77)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8A93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0.001</w:t>
            </w:r>
          </w:p>
        </w:tc>
      </w:tr>
      <w:tr w:rsidR="00D0691C" w:rsidRPr="00D0691C" w14:paraId="6F9C710D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64F8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eGFR ml/min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5E86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0.96 (0.94-0.97)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321D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0.001</w:t>
            </w:r>
          </w:p>
        </w:tc>
      </w:tr>
      <w:tr w:rsidR="00D0691C" w:rsidRPr="00D0691C" w14:paraId="7B214501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9FCED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eGFR &lt;60ml/min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8FE05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2.90 (1.55-5.42)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5CB33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0.001</w:t>
            </w:r>
          </w:p>
        </w:tc>
      </w:tr>
      <w:tr w:rsidR="00D0691C" w:rsidRPr="00D0691C" w14:paraId="54FE0A14" w14:textId="77777777" w:rsidTr="00D0691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43A1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Procedural characteristics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5287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D31F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91C" w:rsidRPr="00D0691C" w14:paraId="14DC385B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757D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AKI in CT diagnostics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0D30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4.25 (1.71-10.55)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9692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0.002</w:t>
            </w:r>
          </w:p>
        </w:tc>
      </w:tr>
      <w:tr w:rsidR="00D0691C" w:rsidRPr="00D0691C" w14:paraId="393B61CF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C250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Percutaneous coronary intervention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6D4D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1.94 (1.07-3.52)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EE94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0.030</w:t>
            </w:r>
          </w:p>
        </w:tc>
      </w:tr>
      <w:tr w:rsidR="00D0691C" w:rsidRPr="00D0691C" w14:paraId="37371958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04F6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CT TAVI in different stays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2524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0.88 (0.46-1.67)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8C66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0.695</w:t>
            </w:r>
          </w:p>
        </w:tc>
      </w:tr>
      <w:tr w:rsidR="00D0691C" w:rsidRPr="00D0691C" w14:paraId="3FB183FC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1B36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Coronary angiography on TAVI day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C313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1.90 (1.06-3.43)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5A6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0.033</w:t>
            </w:r>
          </w:p>
        </w:tc>
      </w:tr>
      <w:tr w:rsidR="00D0691C" w:rsidRPr="00D0691C" w14:paraId="06090073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3CDB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Contrast agent TAVI /ml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5D06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1.00 (1.00-1.01)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833F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</w:tr>
      <w:tr w:rsidR="00D0691C" w:rsidRPr="00D0691C" w14:paraId="458BAB0A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F94C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 xml:space="preserve">General </w:t>
            </w:r>
            <w:proofErr w:type="spellStart"/>
            <w:r w:rsidRPr="00D0691C">
              <w:rPr>
                <w:rFonts w:ascii="Times New Roman" w:eastAsia="Times New Roman" w:hAnsi="Times New Roman" w:cs="Times New Roman"/>
                <w:color w:val="000000"/>
              </w:rPr>
              <w:t>anaesthesia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90F5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1.85 (0.99-3.48)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D142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</w:tr>
      <w:tr w:rsidR="00D0691C" w:rsidRPr="00D0691C" w14:paraId="07976070" w14:textId="77777777" w:rsidTr="00D0691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8536" w14:textId="60FD2231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CRP</w:t>
            </w:r>
            <w:r w:rsidR="00A129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max mg/dl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35A4" w14:textId="77777777" w:rsidR="00D0691C" w:rsidRPr="00D0691C" w:rsidRDefault="00D0691C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color w:val="000000"/>
              </w:rPr>
              <w:t>1.01 (1.01-1.02)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CA4A" w14:textId="77777777" w:rsidR="00D0691C" w:rsidRPr="00D0691C" w:rsidRDefault="00D0691C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9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0.001</w:t>
            </w:r>
          </w:p>
        </w:tc>
      </w:tr>
    </w:tbl>
    <w:p w14:paraId="4AC2DC42" w14:textId="257FEF0E" w:rsidR="00B150DD" w:rsidRDefault="00B150DD"/>
    <w:p w14:paraId="3802AF39" w14:textId="5A08EDF4" w:rsidR="001947A1" w:rsidRDefault="001947A1"/>
    <w:p w14:paraId="239D9816" w14:textId="6FE053CA" w:rsidR="001947A1" w:rsidRDefault="001947A1"/>
    <w:p w14:paraId="2E7F7C97" w14:textId="77777777" w:rsidR="00857455" w:rsidRPr="00BD416D" w:rsidRDefault="00857455" w:rsidP="00857455">
      <w:pPr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Supplemental Table 2 Univariate analysis for predictors of impaired kidney function after TAVI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Pr="00BD416D">
        <w:rPr>
          <w:rFonts w:ascii="Times New Roman" w:hAnsi="Times New Roman" w:cs="Times New Roman"/>
          <w:sz w:val="24"/>
          <w:szCs w:val="24"/>
        </w:rPr>
        <w:t xml:space="preserve">shows univariate logistic regression analysis with odds ratio (95% confidence interval) of different predictors for </w:t>
      </w:r>
      <w:r>
        <w:rPr>
          <w:rFonts w:ascii="Times New Roman" w:hAnsi="Times New Roman" w:cs="Times New Roman"/>
          <w:sz w:val="24"/>
          <w:szCs w:val="24"/>
        </w:rPr>
        <w:t>impaired kidney function</w:t>
      </w:r>
      <w:r w:rsidRPr="00BD416D">
        <w:rPr>
          <w:rFonts w:ascii="Times New Roman" w:hAnsi="Times New Roman" w:cs="Times New Roman"/>
          <w:sz w:val="24"/>
          <w:szCs w:val="24"/>
        </w:rPr>
        <w:t xml:space="preserve"> after TAVI. Odds ratio &gt;1 marks positive </w:t>
      </w:r>
      <w:proofErr w:type="gramStart"/>
      <w:r w:rsidRPr="00BD416D">
        <w:rPr>
          <w:rFonts w:ascii="Times New Roman" w:hAnsi="Times New Roman" w:cs="Times New Roman"/>
          <w:sz w:val="24"/>
          <w:szCs w:val="24"/>
        </w:rPr>
        <w:t>predictors</w:t>
      </w:r>
      <w:proofErr w:type="gramEnd"/>
      <w:r w:rsidRPr="00BD416D">
        <w:rPr>
          <w:rFonts w:ascii="Times New Roman" w:hAnsi="Times New Roman" w:cs="Times New Roman"/>
          <w:sz w:val="24"/>
          <w:szCs w:val="24"/>
        </w:rPr>
        <w:t>, odds ratio &lt;1 negative predictors</w:t>
      </w:r>
    </w:p>
    <w:p w14:paraId="164255B8" w14:textId="09DF3EA0" w:rsidR="001947A1" w:rsidRDefault="001947A1"/>
    <w:tbl>
      <w:tblPr>
        <w:tblW w:w="7721" w:type="dxa"/>
        <w:tblLook w:val="04A0" w:firstRow="1" w:lastRow="0" w:firstColumn="1" w:lastColumn="0" w:noHBand="0" w:noVBand="1"/>
      </w:tblPr>
      <w:tblGrid>
        <w:gridCol w:w="4395"/>
        <w:gridCol w:w="2126"/>
        <w:gridCol w:w="1200"/>
      </w:tblGrid>
      <w:tr w:rsidR="001947A1" w:rsidRPr="001947A1" w14:paraId="6EFED2F8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31F9F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Univariate analysis for predictors of impaired kidney function after TAVI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0C96A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BB941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1947A1" w:rsidRPr="001947A1" w14:paraId="1A0B8066" w14:textId="77777777" w:rsidTr="001947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6490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B483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1.03 (0.97-1.10)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FB61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0.335</w:t>
            </w:r>
          </w:p>
        </w:tc>
      </w:tr>
      <w:tr w:rsidR="001947A1" w:rsidRPr="001947A1" w14:paraId="1BC611F2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7975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6462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2.03 (0.94-4.39)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C624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</w:tr>
      <w:tr w:rsidR="001947A1" w:rsidRPr="001947A1" w14:paraId="51E2AAB7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B339A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Weight/kg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767BE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0.98 (0.95-1.00)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3EB32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</w:tr>
      <w:tr w:rsidR="001947A1" w:rsidRPr="001947A1" w14:paraId="6BA604F1" w14:textId="77777777" w:rsidTr="001947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083E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b/>
                <w:color w:val="000000"/>
              </w:rPr>
              <w:t>Comorbidities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2397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3571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7A1" w:rsidRPr="001947A1" w14:paraId="29E5977D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8A09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STS-Score 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581B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1.06 (0.99-1.14)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DFAC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</w:tr>
      <w:tr w:rsidR="001947A1" w:rsidRPr="001947A1" w14:paraId="7E201E28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4D41" w14:textId="2DA99935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NYHA</w:t>
            </w:r>
            <w:r w:rsidR="007633AD">
              <w:rPr>
                <w:rFonts w:ascii="Times New Roman" w:eastAsia="Times New Roman" w:hAnsi="Times New Roman" w:cs="Times New Roman"/>
                <w:color w:val="000000"/>
              </w:rPr>
              <w:t xml:space="preserve"> class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B552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1.08 (0.80-1.48)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C430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0.606</w:t>
            </w:r>
          </w:p>
        </w:tc>
      </w:tr>
      <w:tr w:rsidR="001947A1" w:rsidRPr="001947A1" w14:paraId="54C9AF91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D1A1" w14:textId="1D85BC94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CCS</w:t>
            </w:r>
            <w:r w:rsidR="007633AD">
              <w:rPr>
                <w:rFonts w:ascii="Times New Roman" w:eastAsia="Times New Roman" w:hAnsi="Times New Roman" w:cs="Times New Roman"/>
                <w:color w:val="000000"/>
              </w:rPr>
              <w:t xml:space="preserve"> class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D2F2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1.06 (0.81-1.40)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765D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0.678</w:t>
            </w:r>
          </w:p>
        </w:tc>
      </w:tr>
      <w:tr w:rsidR="001947A1" w:rsidRPr="001947A1" w14:paraId="7E00B56F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2916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Atherosclerosis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21E9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0.84 (0.38-1.83)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B739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0.659</w:t>
            </w:r>
          </w:p>
        </w:tc>
      </w:tr>
      <w:tr w:rsidR="001947A1" w:rsidRPr="001947A1" w14:paraId="2366367E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5836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Atrial fibrillation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F73E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1.48 (0.72-3.04)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E775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0.281</w:t>
            </w:r>
          </w:p>
        </w:tc>
      </w:tr>
      <w:tr w:rsidR="001947A1" w:rsidRPr="001947A1" w14:paraId="615743FF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4216" w14:textId="39247989" w:rsidR="001947A1" w:rsidRPr="001947A1" w:rsidRDefault="00D508FE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de-DE"/>
              </w:rPr>
              <w:t>Hypertension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1651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0.80 (0.33-1.93)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F079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0.619</w:t>
            </w:r>
          </w:p>
        </w:tc>
      </w:tr>
      <w:tr w:rsidR="001947A1" w:rsidRPr="001947A1" w14:paraId="078DE06F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7902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Diabetes mellitus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26BA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0.90 (0.40-2.00)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A814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0.795</w:t>
            </w:r>
          </w:p>
        </w:tc>
      </w:tr>
      <w:tr w:rsidR="001947A1" w:rsidRPr="001947A1" w14:paraId="5DF3606B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BBA4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Smoking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810F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0.52 (0.18-1.52)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E74E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0.232</w:t>
            </w:r>
          </w:p>
        </w:tc>
      </w:tr>
      <w:tr w:rsidR="001947A1" w:rsidRPr="001947A1" w14:paraId="10530A3A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D4D7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Syncope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327E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0.85 (0.32-2.30)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E54F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0.752</w:t>
            </w:r>
          </w:p>
        </w:tc>
      </w:tr>
      <w:tr w:rsidR="001947A1" w:rsidRPr="001947A1" w14:paraId="48BE6822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16BB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History of Stroke / cerebral bleeding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DE99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0.33 (0.08-1.43)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652E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</w:tr>
      <w:tr w:rsidR="001947A1" w:rsidRPr="001947A1" w14:paraId="029BD249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B2B3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Pulmonary disease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4867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0.67 (0.25-1.80)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8D48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0.428</w:t>
            </w:r>
          </w:p>
        </w:tc>
      </w:tr>
      <w:tr w:rsidR="001947A1" w:rsidRPr="001947A1" w14:paraId="4E787E69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E6CE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Malignancy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2DBA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0.86 (0.39-1.92)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0E96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0.715</w:t>
            </w:r>
          </w:p>
        </w:tc>
      </w:tr>
      <w:tr w:rsidR="001947A1" w:rsidRPr="001947A1" w14:paraId="00EFA7DC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6DE3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Alcohol abuse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A54F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1.27 (0.15-10.48)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ADAE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0.825</w:t>
            </w:r>
          </w:p>
        </w:tc>
      </w:tr>
      <w:tr w:rsidR="001947A1" w:rsidRPr="001947A1" w14:paraId="6F6A3EC3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4684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ACE-inhibitor/</w:t>
            </w:r>
            <w:proofErr w:type="spellStart"/>
            <w:r w:rsidRPr="001947A1">
              <w:rPr>
                <w:rFonts w:ascii="Times New Roman" w:eastAsia="Times New Roman" w:hAnsi="Times New Roman" w:cs="Times New Roman"/>
                <w:color w:val="000000"/>
              </w:rPr>
              <w:t>sartan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F426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0.58 (0.26-1.26)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0BA3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0.165</w:t>
            </w:r>
          </w:p>
        </w:tc>
      </w:tr>
      <w:tr w:rsidR="001947A1" w:rsidRPr="001947A1" w14:paraId="4702A12F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6B659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Metformin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E69BE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0.18 (0.02-1.32)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B9010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</w:tr>
      <w:tr w:rsidR="001947A1" w:rsidRPr="001947A1" w14:paraId="23E8F396" w14:textId="77777777" w:rsidTr="001947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6D27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Baseline characteristics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4C48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3B33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7A1" w:rsidRPr="001947A1" w14:paraId="79E4BE10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9616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Mean aortic valve gradient / mmHg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A69B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0.98 (0.95-1.01)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4F45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0.165</w:t>
            </w:r>
          </w:p>
        </w:tc>
      </w:tr>
      <w:tr w:rsidR="001947A1" w:rsidRPr="001947A1" w14:paraId="47E247A7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6E43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Aortic valve opening area /cm²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E353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0.71 (0.09-5.48)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989B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0.741</w:t>
            </w:r>
          </w:p>
        </w:tc>
      </w:tr>
      <w:tr w:rsidR="001947A1" w:rsidRPr="001947A1" w14:paraId="76C54994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A73C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Mitral valve insufficiency°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9346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2.02 (1.11-3.66)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9C2D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0.021</w:t>
            </w:r>
          </w:p>
        </w:tc>
      </w:tr>
      <w:tr w:rsidR="001947A1" w:rsidRPr="001947A1" w14:paraId="4D99B03C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ADCD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Ejection fraction 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4ED8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0.97 (0.94-1.00)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5EE1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</w:tr>
      <w:tr w:rsidR="001947A1" w:rsidRPr="001947A1" w14:paraId="669D485D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C71D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Baseline-creatinine mg/dl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6ACA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0.47 (0.17-1.28)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BD9E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</w:tr>
      <w:tr w:rsidR="001947A1" w:rsidRPr="001947A1" w14:paraId="5CCC7084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FC44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eGFR ml/min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866E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1.02 (1.00-1.03)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FF9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0.018</w:t>
            </w:r>
          </w:p>
        </w:tc>
      </w:tr>
      <w:tr w:rsidR="001947A1" w:rsidRPr="001947A1" w14:paraId="2FB74A9D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568B9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eGFR &lt;60ml/min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F42D9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0.68 (0.33-1.41)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436CF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0.297</w:t>
            </w:r>
          </w:p>
        </w:tc>
      </w:tr>
      <w:tr w:rsidR="001947A1" w:rsidRPr="001947A1" w14:paraId="11DA3A88" w14:textId="77777777" w:rsidTr="001947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3158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Procedural characteristics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BB4F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A455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7A1" w:rsidRPr="001947A1" w14:paraId="6AD119EB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2B60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AKI post TAVI CT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F604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3.18 (1.09-9.31)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BFEA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0.035</w:t>
            </w:r>
          </w:p>
        </w:tc>
      </w:tr>
      <w:tr w:rsidR="001947A1" w:rsidRPr="001947A1" w14:paraId="080972E9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4920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PCI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B1A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1.99 (0.95-4.17)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0C44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</w:tr>
      <w:tr w:rsidR="001947A1" w:rsidRPr="001947A1" w14:paraId="5CD382CD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FED4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CT TAVI in different stays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EEF8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0.99 (0.45-2.14)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85EB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</w:tr>
      <w:tr w:rsidR="001947A1" w:rsidRPr="001947A1" w14:paraId="3111CCC7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EB2F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Coronary angiography on TAVI day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3573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0.59 (0.26-1.35)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72A4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0.212</w:t>
            </w:r>
          </w:p>
        </w:tc>
      </w:tr>
      <w:tr w:rsidR="001947A1" w:rsidRPr="001947A1" w14:paraId="5B39C3A8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C7E9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Contrast agent in total 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F26A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1.00 (1.00-1.00)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8BE5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0.677</w:t>
            </w:r>
          </w:p>
        </w:tc>
      </w:tr>
      <w:tr w:rsidR="001947A1" w:rsidRPr="001947A1" w14:paraId="30FD5FA1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DA6C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 xml:space="preserve">General </w:t>
            </w:r>
            <w:proofErr w:type="spellStart"/>
            <w:r w:rsidRPr="001947A1">
              <w:rPr>
                <w:rFonts w:ascii="Times New Roman" w:eastAsia="Times New Roman" w:hAnsi="Times New Roman" w:cs="Times New Roman"/>
                <w:color w:val="000000"/>
              </w:rPr>
              <w:t>anaesthesia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4BA2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1.72 (0.80-3.71)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5CFF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0.166</w:t>
            </w:r>
          </w:p>
        </w:tc>
      </w:tr>
      <w:tr w:rsidR="001947A1" w:rsidRPr="001947A1" w14:paraId="60B8363D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77C9" w14:textId="64530BEB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CRP</w:t>
            </w:r>
            <w:r w:rsidR="00A129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max mg/dl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1AC2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1.01 (1.00-1.01)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5BEC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0.001</w:t>
            </w:r>
          </w:p>
        </w:tc>
      </w:tr>
      <w:tr w:rsidR="001947A1" w:rsidRPr="001947A1" w14:paraId="7A13AB6A" w14:textId="77777777" w:rsidTr="001947A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A345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AKI post TAVI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5120" w14:textId="77777777" w:rsidR="001947A1" w:rsidRPr="001947A1" w:rsidRDefault="001947A1" w:rsidP="00D027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color w:val="000000"/>
              </w:rPr>
              <w:t>5.56 (2.58-11.96)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2844" w14:textId="77777777" w:rsidR="001947A1" w:rsidRPr="001947A1" w:rsidRDefault="001947A1" w:rsidP="00D027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0.001</w:t>
            </w:r>
          </w:p>
        </w:tc>
      </w:tr>
    </w:tbl>
    <w:p w14:paraId="54AD5977" w14:textId="77777777" w:rsidR="001947A1" w:rsidRDefault="001947A1"/>
    <w:sectPr w:rsidR="001947A1" w:rsidSect="006B63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DB"/>
    <w:rsid w:val="001947A1"/>
    <w:rsid w:val="006B6315"/>
    <w:rsid w:val="007633AD"/>
    <w:rsid w:val="00857455"/>
    <w:rsid w:val="008806DB"/>
    <w:rsid w:val="009E7197"/>
    <w:rsid w:val="00A1292A"/>
    <w:rsid w:val="00B150DD"/>
    <w:rsid w:val="00D0270B"/>
    <w:rsid w:val="00D0691C"/>
    <w:rsid w:val="00D5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338A"/>
  <w15:chartTrackingRefBased/>
  <w15:docId w15:val="{285CC0F8-1FB2-44E8-B25D-D6295CC9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Jäckel</dc:creator>
  <cp:keywords/>
  <dc:description/>
  <cp:lastModifiedBy>Markus Jäckel</cp:lastModifiedBy>
  <cp:revision>9</cp:revision>
  <dcterms:created xsi:type="dcterms:W3CDTF">2020-11-06T18:09:00Z</dcterms:created>
  <dcterms:modified xsi:type="dcterms:W3CDTF">2020-11-08T11:05:00Z</dcterms:modified>
</cp:coreProperties>
</file>