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E39C" w14:textId="30F5F0CB" w:rsidR="00EA4D84" w:rsidRDefault="00EA4D84" w:rsidP="00EA4D84">
      <w:pPr>
        <w:pStyle w:val="Standard"/>
        <w:spacing w:after="240" w:line="480" w:lineRule="auto"/>
        <w:rPr>
          <w:rFonts w:ascii="Times New Roman" w:hAnsi="Times New Roman" w:cs="Times New Roman"/>
          <w:lang w:val="en-GB"/>
        </w:rPr>
      </w:pPr>
      <w:bookmarkStart w:id="0" w:name="_GoBack"/>
      <w:r>
        <w:rPr>
          <w:rFonts w:ascii="Times New Roman" w:hAnsi="Times New Roman" w:cs="Times New Roman"/>
          <w:lang w:val="en-GB"/>
        </w:rPr>
        <w:t>Supplementary material: statistical analysis</w:t>
      </w:r>
    </w:p>
    <w:p w14:paraId="2E872F3D" w14:textId="48E080F5" w:rsidR="00EA4D84" w:rsidRPr="006E4AB0" w:rsidRDefault="00EA4D84" w:rsidP="00EA4D84">
      <w:pPr>
        <w:pStyle w:val="Standard"/>
        <w:spacing w:after="240" w:line="480" w:lineRule="auto"/>
        <w:rPr>
          <w:rFonts w:ascii="Times New Roman" w:hAnsi="Times New Roman" w:cs="Times New Roman"/>
          <w:lang w:val="en-GB"/>
        </w:rPr>
      </w:pPr>
      <w:r w:rsidRPr="006E4AB0">
        <w:rPr>
          <w:rFonts w:ascii="Times New Roman" w:hAnsi="Times New Roman" w:cs="Times New Roman"/>
          <w:lang w:val="en-GB"/>
        </w:rPr>
        <w:t xml:space="preserve">A first analysis was conducted for the following predictors: age, sex, myocardial injury, hypertension, use of Renin-angiotensin-aldosterone system (RAAS) inhibitors, diabetes mellitus, chronic kidney disease, ischemic heart disease, chronic obstructive pulmonary disease, haematocrit, creatinine, D-Dimer and CRP on admission. BNP was excluded from the analysis because it was not routinely tested in the cohort (available only in 167 patients).  </w:t>
      </w:r>
      <w:r w:rsidRPr="006E4AB0">
        <w:rPr>
          <w:lang w:val="en-GB"/>
        </w:rPr>
        <w:t xml:space="preserve">Missing data (&lt; 3% on the remaining variables) </w:t>
      </w:r>
      <w:r w:rsidRPr="006E4AB0">
        <w:rPr>
          <w:rFonts w:ascii="Times New Roman" w:hAnsi="Times New Roman" w:cs="Times New Roman"/>
          <w:lang w:val="en-GB"/>
        </w:rPr>
        <w:t xml:space="preserve">were sampled using a multiple imputation technique based on the Markov method. </w:t>
      </w:r>
      <w:r w:rsidRPr="006E4AB0">
        <w:rPr>
          <w:lang w:val="en-GB"/>
        </w:rPr>
        <w:t xml:space="preserve">Backward stepwise Cox regression analysis was performed using these 13 covariates; those that remained significant at p &lt; 0.05 (age, myocardial injury, creatinine and CRP on admission) were included in the final model. Forward stepwise analysis selected the same covariates. </w:t>
      </w:r>
      <w:r w:rsidRPr="006E4AB0">
        <w:rPr>
          <w:rFonts w:ascii="Times New Roman" w:hAnsi="Times New Roman" w:cs="Times New Roman"/>
          <w:lang w:val="en-GB"/>
        </w:rPr>
        <w:t xml:space="preserve">Participants who were alive were censored at the date of their last follow-up. </w:t>
      </w:r>
    </w:p>
    <w:p w14:paraId="05FD3C56" w14:textId="51407F90" w:rsidR="00EA4D84" w:rsidRPr="007E21BE" w:rsidRDefault="00EA4D84" w:rsidP="007E21BE">
      <w:pPr>
        <w:pStyle w:val="Standard"/>
        <w:spacing w:after="240" w:line="480" w:lineRule="auto"/>
        <w:rPr>
          <w:lang w:val="en-GB"/>
        </w:rPr>
      </w:pPr>
      <w:r w:rsidRPr="006E4AB0">
        <w:rPr>
          <w:rFonts w:ascii="Times New Roman" w:hAnsi="Times New Roman" w:cs="Times New Roman"/>
          <w:lang w:val="en-GB"/>
        </w:rPr>
        <w:t xml:space="preserve">In order to account for </w:t>
      </w:r>
      <w:r w:rsidRPr="006E4AB0">
        <w:rPr>
          <w:lang w:val="en-GB"/>
        </w:rPr>
        <w:t xml:space="preserve">both age and medical comorbidities </w:t>
      </w:r>
      <w:r w:rsidRPr="006E4AB0">
        <w:rPr>
          <w:rFonts w:ascii="Times New Roman" w:hAnsi="Times New Roman" w:cs="Times New Roman"/>
          <w:lang w:val="en-GB"/>
        </w:rPr>
        <w:t>with a single index</w:t>
      </w:r>
      <w:r w:rsidRPr="006E4AB0">
        <w:rPr>
          <w:lang w:val="en-GB"/>
        </w:rPr>
        <w:t>, a second analysis was performed including CCI and myocardial injury.</w:t>
      </w:r>
      <w:bookmarkEnd w:id="0"/>
    </w:p>
    <w:sectPr w:rsidR="00EA4D84" w:rsidRPr="007E21BE" w:rsidSect="004E13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ejaVu Sans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4"/>
    <w:rsid w:val="004E1398"/>
    <w:rsid w:val="007B2554"/>
    <w:rsid w:val="007E21BE"/>
    <w:rsid w:val="00E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8558A"/>
  <w15:chartTrackingRefBased/>
  <w15:docId w15:val="{AAC27A39-68C1-8B49-A299-CCAFEBEF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A4D84"/>
    <w:pPr>
      <w:suppressAutoHyphens/>
      <w:autoSpaceDN w:val="0"/>
      <w:textAlignment w:val="baseline"/>
    </w:pPr>
    <w:rPr>
      <w:rFonts w:ascii="Liberation Serif" w:eastAsia="DejaVu Sans" w:hAnsi="Liberation Serif" w:cs="FreeSans"/>
      <w:kern w:val="3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</dc:creator>
  <cp:keywords/>
  <dc:description/>
  <cp:lastModifiedBy>a.l</cp:lastModifiedBy>
  <cp:revision>3</cp:revision>
  <dcterms:created xsi:type="dcterms:W3CDTF">2020-05-19T19:32:00Z</dcterms:created>
  <dcterms:modified xsi:type="dcterms:W3CDTF">2020-05-23T14:34:00Z</dcterms:modified>
</cp:coreProperties>
</file>