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A" w:rsidRDefault="00721E8A" w:rsidP="002775D4">
      <w:pPr>
        <w:spacing w:line="360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31702">
        <w:rPr>
          <w:rFonts w:ascii="Times New Roman" w:hAnsi="Times New Roman" w:cs="Times New Roman"/>
          <w:b/>
          <w:sz w:val="24"/>
          <w:szCs w:val="24"/>
        </w:rPr>
        <w:t>Supplement 1</w:t>
      </w:r>
      <w:r w:rsidR="000C3237" w:rsidRPr="00231702">
        <w:rPr>
          <w:rFonts w:ascii="Times New Roman" w:hAnsi="Times New Roman" w:cs="Times New Roman"/>
          <w:b/>
          <w:sz w:val="24"/>
          <w:szCs w:val="24"/>
        </w:rPr>
        <w:t>.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>Transoesophageal</w:t>
      </w:r>
      <w:proofErr w:type="spellEnd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echocardiogram (TOE) imaging for the case 1 in kissing-Watchman LAA closure procedures.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A) Pre-implant </w:t>
      </w:r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>TOE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>, showing a single-lobulated left atrial appendage (LAA) with a giant ostium. B) A 27 mm W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occludes a part of the LAA leaving a 12.3mm residual stump uncovered. C)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n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additional 21 mm Watchman </w:t>
      </w:r>
      <w:proofErr w:type="spellStart"/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>ccluder</w:t>
      </w:r>
      <w:proofErr w:type="spellEnd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kisses the previously implanted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27 mm Watchman </w:t>
      </w:r>
      <w:proofErr w:type="spellStart"/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occluder</w:t>
      </w:r>
      <w:proofErr w:type="spellEnd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. D) TOE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during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operation confirms a complete LAA closure. E) Follow-up TOE at three months shows a newly formed gap of 4.6mm between 27mm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 w:rsidR="0050244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LAA. F) TOE at 12 months shows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an adequate occlusion with a shrinking residual shunt of 1.8mm, without thrombi on the devices. </w:t>
      </w:r>
    </w:p>
    <w:p w:rsidR="00231702" w:rsidRPr="000170D1" w:rsidRDefault="00231702" w:rsidP="002775D4">
      <w:pPr>
        <w:spacing w:line="360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F258EA" w:rsidRDefault="00721E8A" w:rsidP="002775D4">
      <w:pPr>
        <w:spacing w:line="360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31702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Pr="0023170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C3237" w:rsidRPr="00231702">
        <w:rPr>
          <w:rFonts w:ascii="Times New Roman" w:hAnsi="Times New Roman" w:cs="Times New Roman"/>
          <w:b/>
          <w:sz w:val="24"/>
          <w:szCs w:val="24"/>
        </w:rPr>
        <w:t>.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>Transoesophageal</w:t>
      </w:r>
      <w:proofErr w:type="spellEnd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echocardiogram (TOE) imaging for the case 2 in kissing-Watchman LAA closure procedures.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A) Pre-implant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TOE reveals a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single-lobulated left atrial appendage (LAA) without </w:t>
      </w:r>
      <w:proofErr w:type="spellStart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>ridgelike</w:t>
      </w:r>
      <w:proofErr w:type="spellEnd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pectinate muscle with a giant ostium of 36mm. B) A 27 mm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occludes a part of the LAA leaving a 24</w:t>
      </w:r>
      <w:r w:rsidR="001702DA" w:rsidRPr="000170D1">
        <w:rPr>
          <w:rFonts w:ascii="Times New Roman" w:hAnsi="Times New Roman" w:cs="Times New Roman"/>
          <w:color w:val="231F20"/>
          <w:sz w:val="24"/>
          <w:szCs w:val="24"/>
        </w:rPr>
        <w:t>mm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opening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stump. C) Complete LAA occlusio</w:t>
      </w:r>
      <w:r w:rsidR="001A4B24" w:rsidRPr="000170D1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is achieved after </w:t>
      </w:r>
      <w:r w:rsidR="0050244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implantation of another 27mm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. D) TOE shows that the two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device was deployed adjacently wi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th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out residual flow. E) Follow-up TOE at three months shows newly formed residual shunt of 1.6mm between the kissing-device. F) TOE at 12 months shows a persistent </w:t>
      </w:r>
      <w:r w:rsidR="0050244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mild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residual flow between them, without thrombi on the devices. </w:t>
      </w:r>
    </w:p>
    <w:p w:rsidR="00231702" w:rsidRPr="000170D1" w:rsidRDefault="00231702" w:rsidP="002775D4">
      <w:pPr>
        <w:spacing w:line="360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6C3F70" w:rsidRPr="000170D1" w:rsidRDefault="00721E8A" w:rsidP="002775D4">
      <w:pPr>
        <w:spacing w:line="360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OLE_LINK4"/>
      <w:bookmarkStart w:id="1" w:name="OLE_LINK7"/>
      <w:r w:rsidRPr="00231702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Pr="00231702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C3237" w:rsidRPr="00231702">
        <w:rPr>
          <w:rFonts w:ascii="Times New Roman" w:hAnsi="Times New Roman" w:cs="Times New Roman"/>
          <w:b/>
          <w:sz w:val="24"/>
          <w:szCs w:val="24"/>
        </w:rPr>
        <w:t>.</w:t>
      </w:r>
      <w:r w:rsidR="004B278F" w:rsidRPr="000170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>Transoesophageal</w:t>
      </w:r>
      <w:proofErr w:type="spellEnd"/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echocardiogram (TOE) imaging for the case 3 in kissing-Watchman LAA closure procedures.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A) Pre-implant </w:t>
      </w:r>
      <w:r w:rsidR="004B278F" w:rsidRPr="000170D1">
        <w:rPr>
          <w:rFonts w:ascii="Times New Roman" w:hAnsi="Times New Roman" w:cs="Times New Roman"/>
          <w:color w:val="231F20"/>
          <w:sz w:val="24"/>
          <w:szCs w:val="24"/>
        </w:rPr>
        <w:t>TOE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reveals many pectinate muscles locating inside a single-lobulated left atrial appendage (LAA) with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giant ostium of 33mm. B) A 27 mm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occludes a part of the LAA leaving a 14mm gap uncovered. C) Complete occlusion of the LAA is achi</w:t>
      </w:r>
      <w:r w:rsidR="0050244F" w:rsidRPr="000170D1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ved after implantation of a 21mm </w:t>
      </w:r>
      <w:r w:rsidR="00B359EB" w:rsidRPr="000170D1">
        <w:rPr>
          <w:rFonts w:ascii="Times New Roman" w:hAnsi="Times New Roman" w:cs="Times New Roman"/>
          <w:color w:val="231F20"/>
          <w:sz w:val="24"/>
          <w:szCs w:val="24"/>
        </w:rPr>
        <w:t>Watchman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next to the first </w:t>
      </w:r>
      <w:proofErr w:type="spellStart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>occluder</w:t>
      </w:r>
      <w:proofErr w:type="spellEnd"/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. D) </w:t>
      </w:r>
      <w:r w:rsidR="00505574" w:rsidRPr="000170D1">
        <w:rPr>
          <w:rFonts w:ascii="Times New Roman" w:hAnsi="Times New Roman" w:cs="Times New Roman"/>
          <w:color w:val="231F20"/>
          <w:sz w:val="24"/>
          <w:szCs w:val="24"/>
        </w:rPr>
        <w:t>Three-dimension TOE shows that the two Watchman device are deployed in a kissing fashion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. E) </w:t>
      </w:r>
      <w:r w:rsidR="00505574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TOE post-implantation shows a complete closure </w:t>
      </w:r>
      <w:r w:rsidR="000C3237" w:rsidRPr="000170D1">
        <w:rPr>
          <w:rFonts w:ascii="Times New Roman" w:hAnsi="Times New Roman" w:cs="Times New Roman"/>
          <w:color w:val="231F20"/>
          <w:sz w:val="24"/>
          <w:szCs w:val="24"/>
        </w:rPr>
        <w:t>F)</w:t>
      </w:r>
      <w:r w:rsidR="00505574" w:rsidRPr="000170D1">
        <w:rPr>
          <w:rFonts w:ascii="Times New Roman" w:hAnsi="Times New Roman" w:cs="Times New Roman"/>
          <w:color w:val="231F20"/>
          <w:sz w:val="24"/>
          <w:szCs w:val="24"/>
        </w:rPr>
        <w:t xml:space="preserve"> TOE at 3 months confirms a complete closure.</w:t>
      </w:r>
      <w:bookmarkStart w:id="2" w:name="_GoBack"/>
      <w:bookmarkEnd w:id="0"/>
      <w:bookmarkEnd w:id="1"/>
      <w:bookmarkEnd w:id="2"/>
    </w:p>
    <w:sectPr w:rsidR="006C3F70" w:rsidRPr="000170D1" w:rsidSect="00B815A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98" w:rsidRDefault="00C04298" w:rsidP="0036429B">
      <w:r>
        <w:separator/>
      </w:r>
    </w:p>
  </w:endnote>
  <w:endnote w:type="continuationSeparator" w:id="0">
    <w:p w:rsidR="00C04298" w:rsidRDefault="00C04298" w:rsidP="0036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380"/>
      <w:docPartObj>
        <w:docPartGallery w:val="Page Numbers (Bottom of Page)"/>
        <w:docPartUnique/>
      </w:docPartObj>
    </w:sdtPr>
    <w:sdtEndPr/>
    <w:sdtContent>
      <w:p w:rsidR="00497298" w:rsidRDefault="007E743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02" w:rsidRPr="002317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97298" w:rsidRDefault="00497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98" w:rsidRDefault="00C04298" w:rsidP="0036429B">
      <w:r>
        <w:separator/>
      </w:r>
    </w:p>
  </w:footnote>
  <w:footnote w:type="continuationSeparator" w:id="0">
    <w:p w:rsidR="00C04298" w:rsidRDefault="00C04298" w:rsidP="0036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CE7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2893773"/>
    <w:multiLevelType w:val="hybridMultilevel"/>
    <w:tmpl w:val="B552B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29B"/>
    <w:rsid w:val="000170D1"/>
    <w:rsid w:val="00051A10"/>
    <w:rsid w:val="00081039"/>
    <w:rsid w:val="00090AA0"/>
    <w:rsid w:val="000C22C3"/>
    <w:rsid w:val="000C3237"/>
    <w:rsid w:val="000E1B4C"/>
    <w:rsid w:val="000E704A"/>
    <w:rsid w:val="000F7393"/>
    <w:rsid w:val="00110F08"/>
    <w:rsid w:val="00124ECE"/>
    <w:rsid w:val="00133894"/>
    <w:rsid w:val="00136F56"/>
    <w:rsid w:val="001376CD"/>
    <w:rsid w:val="001524FB"/>
    <w:rsid w:val="001621FB"/>
    <w:rsid w:val="001702DA"/>
    <w:rsid w:val="00177A71"/>
    <w:rsid w:val="0018467D"/>
    <w:rsid w:val="001A4B24"/>
    <w:rsid w:val="001A4BF0"/>
    <w:rsid w:val="001B47B1"/>
    <w:rsid w:val="001B6DDE"/>
    <w:rsid w:val="001C16E6"/>
    <w:rsid w:val="001C29FE"/>
    <w:rsid w:val="001F3572"/>
    <w:rsid w:val="0020510A"/>
    <w:rsid w:val="002130A5"/>
    <w:rsid w:val="00214FF8"/>
    <w:rsid w:val="00231702"/>
    <w:rsid w:val="00252390"/>
    <w:rsid w:val="00264BA5"/>
    <w:rsid w:val="002775D4"/>
    <w:rsid w:val="00287D02"/>
    <w:rsid w:val="002B2169"/>
    <w:rsid w:val="002B5B27"/>
    <w:rsid w:val="002C6D12"/>
    <w:rsid w:val="002F2815"/>
    <w:rsid w:val="0032212C"/>
    <w:rsid w:val="00343133"/>
    <w:rsid w:val="0036429B"/>
    <w:rsid w:val="003730C1"/>
    <w:rsid w:val="003752A5"/>
    <w:rsid w:val="003760A2"/>
    <w:rsid w:val="003C417A"/>
    <w:rsid w:val="003D073B"/>
    <w:rsid w:val="003D3D92"/>
    <w:rsid w:val="004113E6"/>
    <w:rsid w:val="00423491"/>
    <w:rsid w:val="00423EE0"/>
    <w:rsid w:val="00425BC8"/>
    <w:rsid w:val="00435532"/>
    <w:rsid w:val="004479AD"/>
    <w:rsid w:val="00455C3B"/>
    <w:rsid w:val="00461318"/>
    <w:rsid w:val="00494F1E"/>
    <w:rsid w:val="00497298"/>
    <w:rsid w:val="004B1771"/>
    <w:rsid w:val="004B278F"/>
    <w:rsid w:val="004C3B7A"/>
    <w:rsid w:val="004C433F"/>
    <w:rsid w:val="004C66C4"/>
    <w:rsid w:val="004E2B72"/>
    <w:rsid w:val="004E502B"/>
    <w:rsid w:val="0050244F"/>
    <w:rsid w:val="00502748"/>
    <w:rsid w:val="00505224"/>
    <w:rsid w:val="00505574"/>
    <w:rsid w:val="00510936"/>
    <w:rsid w:val="00521F6B"/>
    <w:rsid w:val="00522B76"/>
    <w:rsid w:val="005261F2"/>
    <w:rsid w:val="005448AD"/>
    <w:rsid w:val="00554764"/>
    <w:rsid w:val="005551C9"/>
    <w:rsid w:val="00563CBC"/>
    <w:rsid w:val="00567B62"/>
    <w:rsid w:val="00574796"/>
    <w:rsid w:val="0058435D"/>
    <w:rsid w:val="00587374"/>
    <w:rsid w:val="00592C0C"/>
    <w:rsid w:val="00594E28"/>
    <w:rsid w:val="005B1C7A"/>
    <w:rsid w:val="005D36F7"/>
    <w:rsid w:val="005F7EA0"/>
    <w:rsid w:val="0060684D"/>
    <w:rsid w:val="006241DF"/>
    <w:rsid w:val="00633703"/>
    <w:rsid w:val="006400A3"/>
    <w:rsid w:val="0064232F"/>
    <w:rsid w:val="0065571B"/>
    <w:rsid w:val="006760AD"/>
    <w:rsid w:val="006C3F70"/>
    <w:rsid w:val="006D36E7"/>
    <w:rsid w:val="007108FB"/>
    <w:rsid w:val="007163DE"/>
    <w:rsid w:val="00721E8A"/>
    <w:rsid w:val="00734D7D"/>
    <w:rsid w:val="00751F57"/>
    <w:rsid w:val="0076759D"/>
    <w:rsid w:val="0077659A"/>
    <w:rsid w:val="007861A8"/>
    <w:rsid w:val="00794CD9"/>
    <w:rsid w:val="00795D5E"/>
    <w:rsid w:val="0079771E"/>
    <w:rsid w:val="007A6B5C"/>
    <w:rsid w:val="007C3A08"/>
    <w:rsid w:val="007E7433"/>
    <w:rsid w:val="007F2BDF"/>
    <w:rsid w:val="007F2E49"/>
    <w:rsid w:val="00813A53"/>
    <w:rsid w:val="00851529"/>
    <w:rsid w:val="0086414E"/>
    <w:rsid w:val="00877403"/>
    <w:rsid w:val="008857AC"/>
    <w:rsid w:val="00891D44"/>
    <w:rsid w:val="008A6FB6"/>
    <w:rsid w:val="008E1A4F"/>
    <w:rsid w:val="008E1D57"/>
    <w:rsid w:val="00902758"/>
    <w:rsid w:val="00920856"/>
    <w:rsid w:val="0092625B"/>
    <w:rsid w:val="0094057B"/>
    <w:rsid w:val="00963D08"/>
    <w:rsid w:val="009711D4"/>
    <w:rsid w:val="0098386E"/>
    <w:rsid w:val="00992B65"/>
    <w:rsid w:val="009A1C43"/>
    <w:rsid w:val="009D6725"/>
    <w:rsid w:val="00A443D9"/>
    <w:rsid w:val="00A56B51"/>
    <w:rsid w:val="00A8517D"/>
    <w:rsid w:val="00AC0E63"/>
    <w:rsid w:val="00B125AD"/>
    <w:rsid w:val="00B23D74"/>
    <w:rsid w:val="00B359EB"/>
    <w:rsid w:val="00B62367"/>
    <w:rsid w:val="00B72C99"/>
    <w:rsid w:val="00B815A7"/>
    <w:rsid w:val="00B977F7"/>
    <w:rsid w:val="00BA4B01"/>
    <w:rsid w:val="00BB1C6E"/>
    <w:rsid w:val="00BD1335"/>
    <w:rsid w:val="00BE1529"/>
    <w:rsid w:val="00BE378F"/>
    <w:rsid w:val="00BF4C69"/>
    <w:rsid w:val="00BF7AB1"/>
    <w:rsid w:val="00C01D6A"/>
    <w:rsid w:val="00C04298"/>
    <w:rsid w:val="00C11CC2"/>
    <w:rsid w:val="00C16F4E"/>
    <w:rsid w:val="00C47D71"/>
    <w:rsid w:val="00C675FB"/>
    <w:rsid w:val="00C91A4C"/>
    <w:rsid w:val="00C92AB7"/>
    <w:rsid w:val="00CA5358"/>
    <w:rsid w:val="00CB704E"/>
    <w:rsid w:val="00CF1FC5"/>
    <w:rsid w:val="00D065ED"/>
    <w:rsid w:val="00D11566"/>
    <w:rsid w:val="00D219FB"/>
    <w:rsid w:val="00D33340"/>
    <w:rsid w:val="00D34EA5"/>
    <w:rsid w:val="00D35E79"/>
    <w:rsid w:val="00D607F9"/>
    <w:rsid w:val="00D62492"/>
    <w:rsid w:val="00D74C4A"/>
    <w:rsid w:val="00DA6895"/>
    <w:rsid w:val="00DC19D5"/>
    <w:rsid w:val="00DD2C42"/>
    <w:rsid w:val="00DF29E4"/>
    <w:rsid w:val="00DF7ACD"/>
    <w:rsid w:val="00E119DE"/>
    <w:rsid w:val="00E55050"/>
    <w:rsid w:val="00E6715A"/>
    <w:rsid w:val="00EA262A"/>
    <w:rsid w:val="00EA3AE4"/>
    <w:rsid w:val="00EA6A84"/>
    <w:rsid w:val="00EB34C0"/>
    <w:rsid w:val="00EE1A85"/>
    <w:rsid w:val="00F0194E"/>
    <w:rsid w:val="00F258EA"/>
    <w:rsid w:val="00F27E3B"/>
    <w:rsid w:val="00F324FA"/>
    <w:rsid w:val="00F53C80"/>
    <w:rsid w:val="00F626BE"/>
    <w:rsid w:val="00F94F67"/>
    <w:rsid w:val="00F97B4A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9B"/>
    <w:pPr>
      <w:widowControl w:val="0"/>
      <w:jc w:val="both"/>
    </w:pPr>
    <w:rPr>
      <w:rFonts w:ascii="Calibri" w:eastAsia="SimSun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6429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6429B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9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9B"/>
    <w:rPr>
      <w:sz w:val="18"/>
      <w:szCs w:val="18"/>
    </w:rPr>
  </w:style>
  <w:style w:type="character" w:customStyle="1" w:styleId="fontstyle01">
    <w:name w:val="fontstyle01"/>
    <w:basedOn w:val="Domylnaczcionkaakapitu"/>
    <w:rsid w:val="0036429B"/>
    <w:rPr>
      <w:rFonts w:ascii="Times New Roman" w:eastAsia="SimSun" w:hAnsi="Times New Roman" w:cs="SimSun" w:hint="default"/>
      <w:b w:val="0"/>
      <w:bCs w:val="0"/>
      <w:i w:val="0"/>
      <w:iCs w:val="0"/>
      <w:color w:val="231F20"/>
      <w:kern w:val="2"/>
      <w:sz w:val="28"/>
      <w:szCs w:val="28"/>
      <w:lang w:val="en-US" w:eastAsia="zh-CN" w:bidi="ar-SA"/>
    </w:rPr>
  </w:style>
  <w:style w:type="character" w:styleId="Tekstzastpczy">
    <w:name w:val="Placeholder Text"/>
    <w:basedOn w:val="Domylnaczcionkaakapitu"/>
    <w:uiPriority w:val="99"/>
    <w:semiHidden/>
    <w:rsid w:val="00110F0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B51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B51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B51"/>
    <w:rPr>
      <w:rFonts w:ascii="Calibri" w:eastAsia="SimSun" w:hAnsi="Calibri" w:cs="SimSu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B51"/>
    <w:rPr>
      <w:rFonts w:ascii="Calibri" w:eastAsia="SimSun" w:hAnsi="Calibri" w:cs="SimSun"/>
      <w:b/>
      <w:bCs/>
    </w:rPr>
  </w:style>
  <w:style w:type="paragraph" w:styleId="Akapitzlist">
    <w:name w:val="List Paragraph"/>
    <w:basedOn w:val="Normalny"/>
    <w:qFormat/>
    <w:rsid w:val="00522B76"/>
    <w:pPr>
      <w:ind w:firstLineChars="200" w:firstLine="420"/>
    </w:pPr>
  </w:style>
  <w:style w:type="character" w:styleId="Hipercze">
    <w:name w:val="Hyperlink"/>
    <w:basedOn w:val="Domylnaczcionkaakapitu"/>
    <w:uiPriority w:val="99"/>
    <w:unhideWhenUsed/>
    <w:rsid w:val="00277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9343-834A-407D-B915-6C340ADE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粥粥的家</dc:creator>
  <cp:lastModifiedBy>Joanna Niezgoda</cp:lastModifiedBy>
  <cp:revision>14</cp:revision>
  <cp:lastPrinted>2019-07-05T09:08:00Z</cp:lastPrinted>
  <dcterms:created xsi:type="dcterms:W3CDTF">2019-06-01T04:00:00Z</dcterms:created>
  <dcterms:modified xsi:type="dcterms:W3CDTF">2019-07-05T11:18:00Z</dcterms:modified>
</cp:coreProperties>
</file>