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ACD47A" w14:textId="0E150FF2" w:rsidR="00D169A7" w:rsidRDefault="00D169A7" w:rsidP="00676810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>SUPPLEMENTARY TABLES.</w:t>
      </w:r>
      <w:bookmarkStart w:id="0" w:name="_GoBack"/>
      <w:bookmarkEnd w:id="0"/>
    </w:p>
    <w:p w14:paraId="750D90AB" w14:textId="77777777" w:rsidR="00676810" w:rsidRDefault="00676810" w:rsidP="0067681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color w:val="000000"/>
          <w:sz w:val="19"/>
          <w:szCs w:val="19"/>
        </w:rPr>
        <w:t>Supplementary Table 1-</w:t>
      </w:r>
      <w:r>
        <w:rPr>
          <w:rFonts w:ascii="Arial" w:hAnsi="Arial" w:cs="Arial"/>
          <w:color w:val="000000"/>
          <w:sz w:val="19"/>
          <w:szCs w:val="19"/>
        </w:rPr>
        <w:t xml:space="preserve"> Characteristics of selected studies for the comparison of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Figulla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vs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Amplatzer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atrial closure device</w:t>
      </w:r>
    </w:p>
    <w:tbl>
      <w:tblPr>
        <w:tblStyle w:val="Tabela-Siatka"/>
        <w:tblpPr w:leftFromText="180" w:rightFromText="180" w:vertAnchor="text" w:horzAnchor="margin" w:tblpXSpec="center" w:tblpY="167"/>
        <w:tblW w:w="11484" w:type="dxa"/>
        <w:tblLook w:val="04A0" w:firstRow="1" w:lastRow="0" w:firstColumn="1" w:lastColumn="0" w:noHBand="0" w:noVBand="1"/>
      </w:tblPr>
      <w:tblGrid>
        <w:gridCol w:w="1677"/>
        <w:gridCol w:w="1829"/>
        <w:gridCol w:w="1240"/>
        <w:gridCol w:w="1868"/>
        <w:gridCol w:w="1185"/>
        <w:gridCol w:w="1534"/>
        <w:gridCol w:w="966"/>
        <w:gridCol w:w="1185"/>
      </w:tblGrid>
      <w:tr w:rsidR="00676810" w14:paraId="3FE1D4A1" w14:textId="77777777" w:rsidTr="0032610B">
        <w:trPr>
          <w:trHeight w:val="668"/>
        </w:trPr>
        <w:tc>
          <w:tcPr>
            <w:tcW w:w="1759" w:type="dxa"/>
          </w:tcPr>
          <w:p w14:paraId="2473F6FE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Author, country, year, ref</w:t>
            </w:r>
          </w:p>
        </w:tc>
        <w:tc>
          <w:tcPr>
            <w:tcW w:w="1305" w:type="dxa"/>
          </w:tcPr>
          <w:p w14:paraId="0FD74651" w14:textId="77777777" w:rsidR="00676810" w:rsidRPr="00D0405D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Journal</w:t>
            </w:r>
          </w:p>
        </w:tc>
        <w:tc>
          <w:tcPr>
            <w:tcW w:w="1305" w:type="dxa"/>
          </w:tcPr>
          <w:p w14:paraId="50B1554F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Design</w:t>
            </w:r>
          </w:p>
        </w:tc>
        <w:tc>
          <w:tcPr>
            <w:tcW w:w="1961" w:type="dxa"/>
          </w:tcPr>
          <w:p w14:paraId="3E22A745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Type of study</w:t>
            </w:r>
          </w:p>
        </w:tc>
        <w:tc>
          <w:tcPr>
            <w:tcW w:w="1242" w:type="dxa"/>
          </w:tcPr>
          <w:p w14:paraId="5277C74D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Nº of centers</w:t>
            </w:r>
          </w:p>
        </w:tc>
        <w:tc>
          <w:tcPr>
            <w:tcW w:w="1609" w:type="dxa"/>
          </w:tcPr>
          <w:p w14:paraId="5825A884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Inclusion period</w:t>
            </w:r>
          </w:p>
        </w:tc>
        <w:tc>
          <w:tcPr>
            <w:tcW w:w="1058" w:type="dxa"/>
          </w:tcPr>
          <w:p w14:paraId="37BEBE19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N</w:t>
            </w:r>
          </w:p>
        </w:tc>
        <w:tc>
          <w:tcPr>
            <w:tcW w:w="1245" w:type="dxa"/>
          </w:tcPr>
          <w:p w14:paraId="2B8F9F5F" w14:textId="77777777" w:rsidR="00676810" w:rsidRPr="004E5A1F" w:rsidRDefault="00676810" w:rsidP="0032610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E5A1F">
              <w:rPr>
                <w:rFonts w:ascii="Arial" w:hAnsi="Arial" w:cs="Arial"/>
                <w:b/>
                <w:sz w:val="20"/>
                <w:szCs w:val="20"/>
              </w:rPr>
              <w:t>Follow-up</w:t>
            </w:r>
          </w:p>
        </w:tc>
      </w:tr>
      <w:tr w:rsidR="00676810" w14:paraId="09B993AD" w14:textId="77777777" w:rsidTr="0032610B">
        <w:trPr>
          <w:trHeight w:val="881"/>
        </w:trPr>
        <w:tc>
          <w:tcPr>
            <w:tcW w:w="1759" w:type="dxa"/>
          </w:tcPr>
          <w:p w14:paraId="55A70B84" w14:textId="77777777" w:rsidR="00676810" w:rsidRPr="00E25E84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Aysenur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Pac, Turkey, 2009 [6]</w:t>
            </w:r>
          </w:p>
        </w:tc>
        <w:tc>
          <w:tcPr>
            <w:tcW w:w="1305" w:type="dxa"/>
          </w:tcPr>
          <w:p w14:paraId="0471976E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CE29E4">
              <w:rPr>
                <w:rFonts w:ascii="Arial" w:hAnsi="Arial" w:cs="Arial"/>
                <w:sz w:val="20"/>
                <w:szCs w:val="20"/>
              </w:rPr>
              <w:t>Journal of Interventional Cardiology</w:t>
            </w:r>
          </w:p>
        </w:tc>
        <w:tc>
          <w:tcPr>
            <w:tcW w:w="1305" w:type="dxa"/>
          </w:tcPr>
          <w:p w14:paraId="14CB0D96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4CD4F6ED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Comparative</w:t>
            </w:r>
          </w:p>
        </w:tc>
        <w:tc>
          <w:tcPr>
            <w:tcW w:w="1242" w:type="dxa"/>
          </w:tcPr>
          <w:p w14:paraId="2111CE39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4321184E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December 2005 to February 2009</w:t>
            </w:r>
          </w:p>
        </w:tc>
        <w:tc>
          <w:tcPr>
            <w:tcW w:w="1058" w:type="dxa"/>
          </w:tcPr>
          <w:p w14:paraId="67AE39A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245" w:type="dxa"/>
          </w:tcPr>
          <w:p w14:paraId="21E5D8C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121A6224" w14:textId="77777777" w:rsidTr="00696B87">
        <w:trPr>
          <w:trHeight w:val="993"/>
        </w:trPr>
        <w:tc>
          <w:tcPr>
            <w:tcW w:w="1759" w:type="dxa"/>
          </w:tcPr>
          <w:p w14:paraId="2F62F75D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Ardan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 xml:space="preserve"> M.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Saguner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Switzerland, 2010</w:t>
            </w:r>
            <w:r>
              <w:rPr>
                <w:rFonts w:ascii="Arial" w:hAnsi="Arial" w:cs="Arial"/>
                <w:sz w:val="20"/>
                <w:szCs w:val="20"/>
              </w:rPr>
              <w:t xml:space="preserve"> [7]</w:t>
            </w:r>
          </w:p>
        </w:tc>
        <w:tc>
          <w:tcPr>
            <w:tcW w:w="1305" w:type="dxa"/>
          </w:tcPr>
          <w:p w14:paraId="02B88860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Catheter Cardiovascular Intervention</w:t>
            </w:r>
          </w:p>
        </w:tc>
        <w:tc>
          <w:tcPr>
            <w:tcW w:w="1305" w:type="dxa"/>
          </w:tcPr>
          <w:p w14:paraId="7C54795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4FBF7D09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Single center case control</w:t>
            </w:r>
          </w:p>
        </w:tc>
        <w:tc>
          <w:tcPr>
            <w:tcW w:w="1242" w:type="dxa"/>
          </w:tcPr>
          <w:p w14:paraId="002C93D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49317E1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14:paraId="0ABE4AE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45" w:type="dxa"/>
          </w:tcPr>
          <w:p w14:paraId="414BC03B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662861A2" w14:textId="77777777" w:rsidTr="0032610B">
        <w:trPr>
          <w:trHeight w:val="668"/>
        </w:trPr>
        <w:tc>
          <w:tcPr>
            <w:tcW w:w="1759" w:type="dxa"/>
          </w:tcPr>
          <w:p w14:paraId="1933B63A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A. Oto, Turkey, 2011</w:t>
            </w:r>
            <w:r>
              <w:rPr>
                <w:rFonts w:ascii="Arial" w:hAnsi="Arial" w:cs="Arial"/>
                <w:sz w:val="20"/>
                <w:szCs w:val="20"/>
              </w:rPr>
              <w:t xml:space="preserve"> [8]</w:t>
            </w:r>
          </w:p>
        </w:tc>
        <w:tc>
          <w:tcPr>
            <w:tcW w:w="1305" w:type="dxa"/>
          </w:tcPr>
          <w:p w14:paraId="6FE29CEB" w14:textId="77777777" w:rsidR="00676810" w:rsidRPr="008B5949" w:rsidRDefault="00696B87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8B5949">
              <w:rPr>
                <w:rFonts w:ascii="Arial" w:hAnsi="Arial" w:cs="Arial"/>
                <w:sz w:val="20"/>
                <w:szCs w:val="20"/>
              </w:rPr>
              <w:t>Echocardiography</w:t>
            </w:r>
          </w:p>
        </w:tc>
        <w:tc>
          <w:tcPr>
            <w:tcW w:w="1305" w:type="dxa"/>
          </w:tcPr>
          <w:p w14:paraId="63AAD902" w14:textId="77777777" w:rsidR="00676810" w:rsidRPr="008B5949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8B5949">
              <w:rPr>
                <w:rFonts w:ascii="Arial" w:hAnsi="Arial" w:cs="Arial"/>
                <w:sz w:val="20"/>
                <w:szCs w:val="20"/>
              </w:rPr>
              <w:t>National registry</w:t>
            </w:r>
          </w:p>
        </w:tc>
        <w:tc>
          <w:tcPr>
            <w:tcW w:w="1961" w:type="dxa"/>
          </w:tcPr>
          <w:p w14:paraId="2C540276" w14:textId="77777777" w:rsidR="00676810" w:rsidRPr="008B5949" w:rsidRDefault="00696B87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8B5949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1242" w:type="dxa"/>
          </w:tcPr>
          <w:p w14:paraId="2DEF2F73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4BFC2CA9" w14:textId="77777777" w:rsidR="00676810" w:rsidRPr="004E5A1F" w:rsidRDefault="00696B87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October 2005</w:t>
            </w:r>
            <w:r w:rsidR="00676810" w:rsidRPr="004E5A1F">
              <w:rPr>
                <w:rFonts w:ascii="Arial" w:hAnsi="Arial" w:cs="Arial"/>
                <w:sz w:val="20"/>
                <w:szCs w:val="20"/>
              </w:rPr>
              <w:t xml:space="preserve"> to June 2010</w:t>
            </w:r>
          </w:p>
        </w:tc>
        <w:tc>
          <w:tcPr>
            <w:tcW w:w="1058" w:type="dxa"/>
          </w:tcPr>
          <w:p w14:paraId="244A4017" w14:textId="77777777" w:rsidR="00676810" w:rsidRPr="004E5A1F" w:rsidRDefault="00696B87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1245" w:type="dxa"/>
          </w:tcPr>
          <w:p w14:paraId="4F896D06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61A52D65" w14:textId="77777777" w:rsidTr="0032610B">
        <w:trPr>
          <w:trHeight w:val="881"/>
        </w:trPr>
        <w:tc>
          <w:tcPr>
            <w:tcW w:w="1759" w:type="dxa"/>
          </w:tcPr>
          <w:p w14:paraId="3636779E" w14:textId="77777777" w:rsidR="00676810" w:rsidRPr="00696B87" w:rsidRDefault="00676810" w:rsidP="003261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U. </w:t>
            </w:r>
            <w:proofErr w:type="spellStart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>Canpolat</w:t>
            </w:r>
            <w:proofErr w:type="spellEnd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>, Turkey, 2012 [9]</w:t>
            </w:r>
          </w:p>
        </w:tc>
        <w:tc>
          <w:tcPr>
            <w:tcW w:w="1305" w:type="dxa"/>
          </w:tcPr>
          <w:p w14:paraId="6297B439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International Journal of Cardiology</w:t>
            </w:r>
          </w:p>
        </w:tc>
        <w:tc>
          <w:tcPr>
            <w:tcW w:w="1305" w:type="dxa"/>
          </w:tcPr>
          <w:p w14:paraId="70E9E803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  <w:r>
              <w:rPr>
                <w:rFonts w:ascii="Arial" w:hAnsi="Arial" w:cs="Arial"/>
                <w:sz w:val="20"/>
                <w:szCs w:val="20"/>
              </w:rPr>
              <w:t xml:space="preserve"> registry</w:t>
            </w:r>
          </w:p>
        </w:tc>
        <w:tc>
          <w:tcPr>
            <w:tcW w:w="1961" w:type="dxa"/>
          </w:tcPr>
          <w:p w14:paraId="5876BE37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Observational </w:t>
            </w:r>
          </w:p>
        </w:tc>
        <w:tc>
          <w:tcPr>
            <w:tcW w:w="1242" w:type="dxa"/>
          </w:tcPr>
          <w:p w14:paraId="5E6C1906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7408DB3C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November 2005 to December 2011</w:t>
            </w:r>
          </w:p>
        </w:tc>
        <w:tc>
          <w:tcPr>
            <w:tcW w:w="1058" w:type="dxa"/>
          </w:tcPr>
          <w:p w14:paraId="12CF87C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161</w:t>
            </w:r>
          </w:p>
        </w:tc>
        <w:tc>
          <w:tcPr>
            <w:tcW w:w="1245" w:type="dxa"/>
          </w:tcPr>
          <w:p w14:paraId="3E97D3CD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72BED125" w14:textId="77777777" w:rsidTr="0032610B">
        <w:trPr>
          <w:trHeight w:val="668"/>
        </w:trPr>
        <w:tc>
          <w:tcPr>
            <w:tcW w:w="1759" w:type="dxa"/>
          </w:tcPr>
          <w:p w14:paraId="18CB784D" w14:textId="77777777" w:rsidR="00676810" w:rsidRPr="00696B87" w:rsidRDefault="00676810" w:rsidP="0032610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proofErr w:type="spellStart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>Kudret</w:t>
            </w:r>
            <w:proofErr w:type="spellEnd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>Aytemir</w:t>
            </w:r>
            <w:proofErr w:type="spellEnd"/>
            <w:r w:rsidRPr="00696B87">
              <w:rPr>
                <w:rFonts w:ascii="Arial" w:hAnsi="Arial" w:cs="Arial"/>
                <w:color w:val="000000" w:themeColor="text1"/>
                <w:sz w:val="20"/>
                <w:szCs w:val="20"/>
              </w:rPr>
              <w:t>, Turkey, 2013 [10]</w:t>
            </w:r>
          </w:p>
        </w:tc>
        <w:tc>
          <w:tcPr>
            <w:tcW w:w="1305" w:type="dxa"/>
          </w:tcPr>
          <w:p w14:paraId="50D2D81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Congenital Heart Disease</w:t>
            </w:r>
          </w:p>
        </w:tc>
        <w:tc>
          <w:tcPr>
            <w:tcW w:w="1305" w:type="dxa"/>
          </w:tcPr>
          <w:p w14:paraId="43B809EC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0661855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1242" w:type="dxa"/>
          </w:tcPr>
          <w:p w14:paraId="664535F1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08334881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January 2002 and May 2012</w:t>
            </w:r>
          </w:p>
        </w:tc>
        <w:tc>
          <w:tcPr>
            <w:tcW w:w="1058" w:type="dxa"/>
          </w:tcPr>
          <w:p w14:paraId="32712A3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414</w:t>
            </w:r>
          </w:p>
        </w:tc>
        <w:tc>
          <w:tcPr>
            <w:tcW w:w="1245" w:type="dxa"/>
          </w:tcPr>
          <w:p w14:paraId="3A6C95E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46B1968A" w14:textId="77777777" w:rsidTr="0032610B">
        <w:trPr>
          <w:trHeight w:val="668"/>
        </w:trPr>
        <w:tc>
          <w:tcPr>
            <w:tcW w:w="1759" w:type="dxa"/>
          </w:tcPr>
          <w:p w14:paraId="1D6A74AD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 xml:space="preserve">Antonio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Vitarelli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Italy, 2014</w:t>
            </w:r>
            <w:r>
              <w:rPr>
                <w:rFonts w:ascii="Arial" w:hAnsi="Arial" w:cs="Arial"/>
                <w:sz w:val="20"/>
                <w:szCs w:val="20"/>
              </w:rPr>
              <w:t xml:space="preserve"> [11]</w:t>
            </w:r>
          </w:p>
        </w:tc>
        <w:tc>
          <w:tcPr>
            <w:tcW w:w="1305" w:type="dxa"/>
          </w:tcPr>
          <w:p w14:paraId="180ACA9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European Heart Journal</w:t>
            </w:r>
          </w:p>
        </w:tc>
        <w:tc>
          <w:tcPr>
            <w:tcW w:w="1305" w:type="dxa"/>
          </w:tcPr>
          <w:p w14:paraId="710BEAF5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7141B7DB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Prospective</w:t>
            </w:r>
          </w:p>
        </w:tc>
        <w:tc>
          <w:tcPr>
            <w:tcW w:w="1242" w:type="dxa"/>
          </w:tcPr>
          <w:p w14:paraId="01373A55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3EC58667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58" w:type="dxa"/>
          </w:tcPr>
          <w:p w14:paraId="3AC1E7C0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123</w:t>
            </w:r>
          </w:p>
        </w:tc>
        <w:tc>
          <w:tcPr>
            <w:tcW w:w="1245" w:type="dxa"/>
          </w:tcPr>
          <w:p w14:paraId="3BE476E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3CE698A4" w14:textId="77777777" w:rsidTr="0032610B">
        <w:trPr>
          <w:trHeight w:val="659"/>
        </w:trPr>
        <w:tc>
          <w:tcPr>
            <w:tcW w:w="1759" w:type="dxa"/>
          </w:tcPr>
          <w:p w14:paraId="25E90F31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Supaporn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Roymanee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Thailand, 2015</w:t>
            </w:r>
            <w:r>
              <w:rPr>
                <w:rFonts w:ascii="Arial" w:hAnsi="Arial" w:cs="Arial"/>
                <w:sz w:val="20"/>
                <w:szCs w:val="20"/>
              </w:rPr>
              <w:t xml:space="preserve"> [12]</w:t>
            </w:r>
          </w:p>
        </w:tc>
        <w:tc>
          <w:tcPr>
            <w:tcW w:w="1305" w:type="dxa"/>
          </w:tcPr>
          <w:p w14:paraId="78F88338" w14:textId="77777777" w:rsidR="00676810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Pediatric</w:t>
            </w:r>
          </w:p>
          <w:p w14:paraId="70CEF2ED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Cardiology</w:t>
            </w:r>
          </w:p>
        </w:tc>
        <w:tc>
          <w:tcPr>
            <w:tcW w:w="1305" w:type="dxa"/>
          </w:tcPr>
          <w:p w14:paraId="4E4A6A67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17E0D87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1242" w:type="dxa"/>
          </w:tcPr>
          <w:p w14:paraId="27DC5DE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4C0AAA73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January 2003 and June 2012</w:t>
            </w:r>
          </w:p>
        </w:tc>
        <w:tc>
          <w:tcPr>
            <w:tcW w:w="1058" w:type="dxa"/>
          </w:tcPr>
          <w:p w14:paraId="5039E793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149</w:t>
            </w:r>
          </w:p>
        </w:tc>
        <w:tc>
          <w:tcPr>
            <w:tcW w:w="1245" w:type="dxa"/>
          </w:tcPr>
          <w:p w14:paraId="5875DE86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31FA02AC" w14:textId="77777777" w:rsidTr="0032610B">
        <w:trPr>
          <w:trHeight w:val="890"/>
        </w:trPr>
        <w:tc>
          <w:tcPr>
            <w:tcW w:w="1759" w:type="dxa"/>
          </w:tcPr>
          <w:p w14:paraId="757A9CD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 xml:space="preserve">François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Godart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France, 2015</w:t>
            </w:r>
            <w:r>
              <w:rPr>
                <w:rFonts w:ascii="Arial" w:hAnsi="Arial" w:cs="Arial"/>
                <w:sz w:val="20"/>
                <w:szCs w:val="20"/>
              </w:rPr>
              <w:t xml:space="preserve"> [13]</w:t>
            </w:r>
          </w:p>
        </w:tc>
        <w:tc>
          <w:tcPr>
            <w:tcW w:w="1305" w:type="dxa"/>
          </w:tcPr>
          <w:p w14:paraId="7BE11A4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Archives </w:t>
            </w:r>
            <w:r w:rsidRPr="00093DF8">
              <w:rPr>
                <w:rFonts w:ascii="Arial" w:hAnsi="Arial" w:cs="Arial"/>
                <w:color w:val="000000"/>
                <w:sz w:val="19"/>
                <w:szCs w:val="19"/>
              </w:rPr>
              <w:t>Cardiovasc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ular</w:t>
            </w:r>
            <w:r w:rsidRPr="00093DF8">
              <w:rPr>
                <w:rFonts w:ascii="Arial" w:hAnsi="Arial" w:cs="Arial"/>
                <w:color w:val="000000"/>
                <w:sz w:val="19"/>
                <w:szCs w:val="19"/>
              </w:rPr>
              <w:t xml:space="preserve"> Dis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ease</w:t>
            </w:r>
          </w:p>
        </w:tc>
        <w:tc>
          <w:tcPr>
            <w:tcW w:w="1305" w:type="dxa"/>
          </w:tcPr>
          <w:p w14:paraId="05BA455B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560357A6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1242" w:type="dxa"/>
          </w:tcPr>
          <w:p w14:paraId="59465FDB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7BD84B9E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September 2009 to December 2012</w:t>
            </w:r>
          </w:p>
        </w:tc>
        <w:tc>
          <w:tcPr>
            <w:tcW w:w="1058" w:type="dxa"/>
          </w:tcPr>
          <w:p w14:paraId="33D9DE4A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131</w:t>
            </w:r>
          </w:p>
        </w:tc>
        <w:tc>
          <w:tcPr>
            <w:tcW w:w="1245" w:type="dxa"/>
          </w:tcPr>
          <w:p w14:paraId="48319A51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1466AE4B" w14:textId="77777777" w:rsidTr="0032610B">
        <w:trPr>
          <w:trHeight w:val="446"/>
        </w:trPr>
        <w:tc>
          <w:tcPr>
            <w:tcW w:w="1759" w:type="dxa"/>
          </w:tcPr>
          <w:p w14:paraId="5F4553E1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 xml:space="preserve">Filippo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Scalise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Italy, 2016</w:t>
            </w:r>
            <w:r>
              <w:rPr>
                <w:rFonts w:ascii="Arial" w:hAnsi="Arial" w:cs="Arial"/>
                <w:sz w:val="20"/>
                <w:szCs w:val="20"/>
              </w:rPr>
              <w:t xml:space="preserve"> [14]</w:t>
            </w:r>
          </w:p>
        </w:tc>
        <w:tc>
          <w:tcPr>
            <w:tcW w:w="1305" w:type="dxa"/>
          </w:tcPr>
          <w:p w14:paraId="01AFBEF3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Journal of Interventional Cardiology</w:t>
            </w:r>
          </w:p>
        </w:tc>
        <w:tc>
          <w:tcPr>
            <w:tcW w:w="1305" w:type="dxa"/>
          </w:tcPr>
          <w:p w14:paraId="4E3D2C72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1BDEE5CA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1242" w:type="dxa"/>
          </w:tcPr>
          <w:p w14:paraId="51222EBA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27678630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2004 to 2012</w:t>
            </w:r>
          </w:p>
        </w:tc>
        <w:tc>
          <w:tcPr>
            <w:tcW w:w="1058" w:type="dxa"/>
          </w:tcPr>
          <w:p w14:paraId="4993B980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245" w:type="dxa"/>
          </w:tcPr>
          <w:p w14:paraId="43404A1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10F72391" w14:textId="77777777" w:rsidTr="0032610B">
        <w:trPr>
          <w:trHeight w:val="446"/>
        </w:trPr>
        <w:tc>
          <w:tcPr>
            <w:tcW w:w="1759" w:type="dxa"/>
          </w:tcPr>
          <w:p w14:paraId="4239429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Yifat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Nir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-David, Israel, 2017 [15]</w:t>
            </w:r>
          </w:p>
        </w:tc>
        <w:tc>
          <w:tcPr>
            <w:tcW w:w="1305" w:type="dxa"/>
          </w:tcPr>
          <w:p w14:paraId="29BCA8C5" w14:textId="77777777" w:rsidR="00676810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Israel medical association Journal</w:t>
            </w:r>
          </w:p>
        </w:tc>
        <w:tc>
          <w:tcPr>
            <w:tcW w:w="1305" w:type="dxa"/>
          </w:tcPr>
          <w:p w14:paraId="45A3687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National</w:t>
            </w:r>
          </w:p>
        </w:tc>
        <w:tc>
          <w:tcPr>
            <w:tcW w:w="1961" w:type="dxa"/>
          </w:tcPr>
          <w:p w14:paraId="28EB10A5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Retrospective</w:t>
            </w:r>
          </w:p>
        </w:tc>
        <w:tc>
          <w:tcPr>
            <w:tcW w:w="1242" w:type="dxa"/>
          </w:tcPr>
          <w:p w14:paraId="5CEA4FF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609" w:type="dxa"/>
          </w:tcPr>
          <w:p w14:paraId="240BE379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May 2006 to July 2013</w:t>
            </w:r>
          </w:p>
        </w:tc>
        <w:tc>
          <w:tcPr>
            <w:tcW w:w="1058" w:type="dxa"/>
          </w:tcPr>
          <w:p w14:paraId="772259C4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245" w:type="dxa"/>
          </w:tcPr>
          <w:p w14:paraId="7BDAB8F9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  <w:tr w:rsidR="00676810" w14:paraId="6D1D4006" w14:textId="77777777" w:rsidTr="0032610B">
        <w:trPr>
          <w:trHeight w:val="271"/>
        </w:trPr>
        <w:tc>
          <w:tcPr>
            <w:tcW w:w="1759" w:type="dxa"/>
          </w:tcPr>
          <w:p w14:paraId="741C35E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 xml:space="preserve">Daniela </w:t>
            </w:r>
            <w:proofErr w:type="spellStart"/>
            <w:r w:rsidRPr="004E5A1F">
              <w:rPr>
                <w:rFonts w:ascii="Arial" w:hAnsi="Arial" w:cs="Arial"/>
                <w:sz w:val="20"/>
                <w:szCs w:val="20"/>
              </w:rPr>
              <w:t>Trabattoni</w:t>
            </w:r>
            <w:proofErr w:type="spellEnd"/>
            <w:r w:rsidRPr="004E5A1F">
              <w:rPr>
                <w:rFonts w:ascii="Arial" w:hAnsi="Arial" w:cs="Arial"/>
                <w:sz w:val="20"/>
                <w:szCs w:val="20"/>
              </w:rPr>
              <w:t>, Italy, 2017</w:t>
            </w:r>
            <w:r>
              <w:rPr>
                <w:rFonts w:ascii="Arial" w:hAnsi="Arial" w:cs="Arial"/>
                <w:sz w:val="20"/>
                <w:szCs w:val="20"/>
              </w:rPr>
              <w:t xml:space="preserve"> [16]</w:t>
            </w:r>
          </w:p>
        </w:tc>
        <w:tc>
          <w:tcPr>
            <w:tcW w:w="1305" w:type="dxa"/>
          </w:tcPr>
          <w:p w14:paraId="794DFDDE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EuroIntervention</w:t>
            </w:r>
            <w:proofErr w:type="spellEnd"/>
          </w:p>
        </w:tc>
        <w:tc>
          <w:tcPr>
            <w:tcW w:w="1305" w:type="dxa"/>
          </w:tcPr>
          <w:p w14:paraId="40112B27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National</w:t>
            </w:r>
            <w:r>
              <w:rPr>
                <w:rFonts w:ascii="Arial" w:hAnsi="Arial" w:cs="Arial"/>
                <w:sz w:val="20"/>
                <w:szCs w:val="20"/>
              </w:rPr>
              <w:t xml:space="preserve"> registry</w:t>
            </w:r>
          </w:p>
        </w:tc>
        <w:tc>
          <w:tcPr>
            <w:tcW w:w="1961" w:type="dxa"/>
          </w:tcPr>
          <w:p w14:paraId="6DB15A9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Observational </w:t>
            </w:r>
          </w:p>
        </w:tc>
        <w:tc>
          <w:tcPr>
            <w:tcW w:w="1242" w:type="dxa"/>
          </w:tcPr>
          <w:p w14:paraId="47ED7AD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609" w:type="dxa"/>
          </w:tcPr>
          <w:p w14:paraId="7C8E9398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June 2007 to October 2014</w:t>
            </w:r>
          </w:p>
        </w:tc>
        <w:tc>
          <w:tcPr>
            <w:tcW w:w="1058" w:type="dxa"/>
          </w:tcPr>
          <w:p w14:paraId="04C13A57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406</w:t>
            </w:r>
          </w:p>
        </w:tc>
        <w:tc>
          <w:tcPr>
            <w:tcW w:w="1245" w:type="dxa"/>
          </w:tcPr>
          <w:p w14:paraId="03E7C27F" w14:textId="77777777" w:rsidR="00676810" w:rsidRPr="004E5A1F" w:rsidRDefault="00676810" w:rsidP="0032610B">
            <w:pPr>
              <w:rPr>
                <w:rFonts w:ascii="Arial" w:hAnsi="Arial" w:cs="Arial"/>
                <w:sz w:val="20"/>
                <w:szCs w:val="20"/>
              </w:rPr>
            </w:pPr>
            <w:r w:rsidRPr="004E5A1F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</w:tr>
    </w:tbl>
    <w:p w14:paraId="162E27BC" w14:textId="77777777" w:rsidR="00857CD5" w:rsidRDefault="00857CD5"/>
    <w:p w14:paraId="009A96C0" w14:textId="77777777" w:rsidR="00C66B7F" w:rsidRDefault="00C66B7F"/>
    <w:p w14:paraId="4595F1E8" w14:textId="77777777" w:rsidR="00C66B7F" w:rsidRDefault="00C66B7F"/>
    <w:p w14:paraId="246E26ED" w14:textId="77777777" w:rsidR="00C66B7F" w:rsidRDefault="00C66B7F"/>
    <w:p w14:paraId="30D828A4" w14:textId="77777777" w:rsidR="00C66B7F" w:rsidRDefault="00C66B7F"/>
    <w:p w14:paraId="4BF5091F" w14:textId="77777777" w:rsidR="00C66B7F" w:rsidRDefault="00C66B7F" w:rsidP="00C66B7F">
      <w:r w:rsidRPr="008B0718">
        <w:rPr>
          <w:b/>
        </w:rPr>
        <w:t>Supplemental table 2.</w:t>
      </w:r>
      <w:r>
        <w:t xml:space="preserve"> Outcomes according to the use of ASO or FSO devices and the indication (PFO vs. ostium </w:t>
      </w:r>
      <w:proofErr w:type="spellStart"/>
      <w:r>
        <w:t>secundum</w:t>
      </w:r>
      <w:proofErr w:type="spellEnd"/>
      <w:r>
        <w:t xml:space="preserve"> ASD)</w:t>
      </w:r>
    </w:p>
    <w:tbl>
      <w:tblPr>
        <w:tblStyle w:val="Siatkatabelijasna"/>
        <w:tblW w:w="10214" w:type="dxa"/>
        <w:tblLook w:val="04A0" w:firstRow="1" w:lastRow="0" w:firstColumn="1" w:lastColumn="0" w:noHBand="0" w:noVBand="1"/>
      </w:tblPr>
      <w:tblGrid>
        <w:gridCol w:w="3737"/>
        <w:gridCol w:w="2508"/>
        <w:gridCol w:w="2595"/>
        <w:gridCol w:w="1374"/>
      </w:tblGrid>
      <w:tr w:rsidR="00C66B7F" w14:paraId="4EAC1C71" w14:textId="77777777" w:rsidTr="00C66B7F">
        <w:trPr>
          <w:trHeight w:val="1005"/>
        </w:trPr>
        <w:tc>
          <w:tcPr>
            <w:tcW w:w="3737" w:type="dxa"/>
            <w:tcBorders>
              <w:bottom w:val="single" w:sz="4" w:space="0" w:color="auto"/>
            </w:tcBorders>
          </w:tcPr>
          <w:p w14:paraId="126BCE72" w14:textId="77777777" w:rsidR="00C66B7F" w:rsidRPr="00A06A58" w:rsidRDefault="00C66B7F" w:rsidP="00CF3402">
            <w:pPr>
              <w:rPr>
                <w:b/>
              </w:rPr>
            </w:pPr>
            <w:r>
              <w:rPr>
                <w:b/>
              </w:rPr>
              <w:t>Variables</w:t>
            </w:r>
          </w:p>
          <w:p w14:paraId="4CDB9945" w14:textId="77777777" w:rsidR="00C66B7F" w:rsidRPr="0078682E" w:rsidRDefault="00C66B7F" w:rsidP="00CF340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F93CC34" w14:textId="77777777" w:rsidR="00C66B7F" w:rsidRPr="00A06A58" w:rsidRDefault="00C66B7F" w:rsidP="00CF3402">
            <w:pPr>
              <w:rPr>
                <w:b/>
              </w:rPr>
            </w:pP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040D9C18" w14:textId="77777777" w:rsidR="00C66B7F" w:rsidRDefault="00C66B7F" w:rsidP="00CF340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Amplatzer</w:t>
            </w:r>
            <w:proofErr w:type="spellEnd"/>
          </w:p>
          <w:p w14:paraId="1929F6D9" w14:textId="77777777" w:rsidR="00C66B7F" w:rsidRDefault="00C66B7F" w:rsidP="00CF34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EFAA29" w14:textId="77777777" w:rsidR="00C66B7F" w:rsidRDefault="00C66B7F" w:rsidP="00CF340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N=</w:t>
            </w:r>
            <w:r w:rsidRPr="004F53C0">
              <w:rPr>
                <w:rFonts w:ascii="Arial" w:hAnsi="Arial" w:cs="Arial"/>
                <w:sz w:val="16"/>
                <w:szCs w:val="16"/>
              </w:rPr>
              <w:t>8</w:t>
            </w:r>
            <w:r>
              <w:rPr>
                <w:rFonts w:ascii="Arial" w:hAnsi="Arial" w:cs="Arial"/>
                <w:sz w:val="16"/>
                <w:szCs w:val="16"/>
              </w:rPr>
              <w:t>70</w:t>
            </w:r>
            <w:r w:rsidRPr="004F53C0">
              <w:rPr>
                <w:rFonts w:ascii="Arial" w:hAnsi="Arial" w:cs="Arial"/>
                <w:sz w:val="16"/>
                <w:szCs w:val="16"/>
              </w:rPr>
              <w:t>/17</w:t>
            </w:r>
            <w:r>
              <w:rPr>
                <w:rFonts w:ascii="Arial" w:hAnsi="Arial" w:cs="Arial"/>
                <w:sz w:val="16"/>
                <w:szCs w:val="16"/>
              </w:rPr>
              <w:t>49</w:t>
            </w:r>
            <w:r w:rsidRPr="004F53C0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49</w:t>
            </w:r>
            <w:r w:rsidRPr="004F53C0">
              <w:rPr>
                <w:rFonts w:ascii="Arial" w:hAnsi="Arial" w:cs="Arial"/>
                <w:sz w:val="16"/>
                <w:szCs w:val="16"/>
              </w:rPr>
              <w:t>.7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4F53C0">
              <w:rPr>
                <w:rFonts w:ascii="Arial" w:hAnsi="Arial" w:cs="Arial"/>
                <w:sz w:val="16"/>
                <w:szCs w:val="16"/>
              </w:rPr>
              <w:t>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7A5FE419" w14:textId="77777777" w:rsidR="00C66B7F" w:rsidRDefault="00C66B7F" w:rsidP="00CF340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Figulla</w:t>
            </w:r>
            <w:proofErr w:type="spellEnd"/>
          </w:p>
          <w:p w14:paraId="4BBE8100" w14:textId="77777777" w:rsidR="00C66B7F" w:rsidRDefault="00C66B7F" w:rsidP="00CF340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667C8D2" w14:textId="6314135B" w:rsidR="00C66B7F" w:rsidRDefault="00C66B7F" w:rsidP="00CF3402">
            <w:pPr>
              <w:jc w:val="center"/>
              <w:rPr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N=</w:t>
            </w:r>
            <w:r w:rsidRPr="004F53C0">
              <w:rPr>
                <w:rFonts w:ascii="Arial" w:hAnsi="Arial" w:cs="Arial"/>
                <w:sz w:val="16"/>
                <w:szCs w:val="16"/>
              </w:rPr>
              <w:t>87</w:t>
            </w:r>
            <w:r w:rsidR="00EF63A7">
              <w:rPr>
                <w:rFonts w:ascii="Arial" w:hAnsi="Arial" w:cs="Arial"/>
                <w:sz w:val="16"/>
                <w:szCs w:val="16"/>
              </w:rPr>
              <w:t>3</w:t>
            </w:r>
            <w:r w:rsidRPr="004F53C0">
              <w:rPr>
                <w:rFonts w:ascii="Arial" w:hAnsi="Arial" w:cs="Arial"/>
                <w:sz w:val="16"/>
                <w:szCs w:val="16"/>
              </w:rPr>
              <w:t>/17</w:t>
            </w:r>
            <w:r>
              <w:rPr>
                <w:rFonts w:ascii="Arial" w:hAnsi="Arial" w:cs="Arial"/>
                <w:sz w:val="16"/>
                <w:szCs w:val="16"/>
              </w:rPr>
              <w:t>49</w:t>
            </w:r>
            <w:r w:rsidRPr="004F53C0">
              <w:rPr>
                <w:rFonts w:ascii="Arial" w:hAnsi="Arial" w:cs="Arial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sz w:val="16"/>
                <w:szCs w:val="16"/>
              </w:rPr>
              <w:t>50.26</w:t>
            </w:r>
            <w:r w:rsidRPr="004F53C0">
              <w:rPr>
                <w:rFonts w:ascii="Arial" w:hAnsi="Arial" w:cs="Arial"/>
                <w:sz w:val="16"/>
                <w:szCs w:val="16"/>
              </w:rPr>
              <w:t>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369008BD" w14:textId="77777777" w:rsidR="00C66B7F" w:rsidRDefault="00C66B7F" w:rsidP="00CF3402">
            <w:pPr>
              <w:jc w:val="center"/>
              <w:rPr>
                <w:b/>
              </w:rPr>
            </w:pPr>
            <w:r>
              <w:rPr>
                <w:b/>
              </w:rPr>
              <w:t>p value</w:t>
            </w:r>
          </w:p>
        </w:tc>
      </w:tr>
      <w:tr w:rsidR="00C66B7F" w:rsidRPr="00C66B7F" w14:paraId="7B10A396" w14:textId="77777777" w:rsidTr="00C66B7F">
        <w:tc>
          <w:tcPr>
            <w:tcW w:w="3737" w:type="dxa"/>
            <w:tcBorders>
              <w:top w:val="single" w:sz="4" w:space="0" w:color="auto"/>
            </w:tcBorders>
          </w:tcPr>
          <w:p w14:paraId="3BCBF677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Age (years)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>PFO</w:t>
            </w:r>
            <w:r w:rsidRPr="00C66B7F">
              <w:rPr>
                <w:rFonts w:ascii="Arial" w:hAnsi="Arial" w:cs="Arial"/>
                <w:sz w:val="20"/>
                <w:szCs w:val="20"/>
              </w:rPr>
              <w:t xml:space="preserve"> n=808</w:t>
            </w:r>
          </w:p>
        </w:tc>
        <w:tc>
          <w:tcPr>
            <w:tcW w:w="2508" w:type="dxa"/>
            <w:tcBorders>
              <w:top w:val="single" w:sz="4" w:space="0" w:color="auto"/>
            </w:tcBorders>
          </w:tcPr>
          <w:p w14:paraId="1ABAFDC9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48.51±6.44</w:t>
            </w:r>
          </w:p>
        </w:tc>
        <w:tc>
          <w:tcPr>
            <w:tcW w:w="2595" w:type="dxa"/>
            <w:tcBorders>
              <w:top w:val="single" w:sz="4" w:space="0" w:color="auto"/>
            </w:tcBorders>
          </w:tcPr>
          <w:p w14:paraId="12A6D799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48.78±5.24</w:t>
            </w:r>
          </w:p>
        </w:tc>
        <w:tc>
          <w:tcPr>
            <w:tcW w:w="1374" w:type="dxa"/>
            <w:tcBorders>
              <w:top w:val="single" w:sz="4" w:space="0" w:color="auto"/>
            </w:tcBorders>
          </w:tcPr>
          <w:p w14:paraId="25A9B850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0.68</w:t>
            </w:r>
          </w:p>
        </w:tc>
      </w:tr>
      <w:tr w:rsidR="00C66B7F" w:rsidRPr="00C66B7F" w14:paraId="633C5E30" w14:textId="77777777" w:rsidTr="00C66B7F">
        <w:tc>
          <w:tcPr>
            <w:tcW w:w="3737" w:type="dxa"/>
            <w:tcBorders>
              <w:bottom w:val="single" w:sz="4" w:space="0" w:color="auto"/>
            </w:tcBorders>
          </w:tcPr>
          <w:p w14:paraId="4860991E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Age (years)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>ASD</w:t>
            </w:r>
            <w:r w:rsidRPr="00C66B7F">
              <w:rPr>
                <w:rFonts w:ascii="Arial" w:hAnsi="Arial" w:cs="Arial"/>
                <w:sz w:val="20"/>
                <w:szCs w:val="20"/>
              </w:rPr>
              <w:t xml:space="preserve"> n=431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3CDEF5D5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25.64±4.82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5089AF5D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23.74±5.64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4D196B76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0.96</w:t>
            </w:r>
          </w:p>
        </w:tc>
      </w:tr>
      <w:tr w:rsidR="00C66B7F" w:rsidRPr="00C66B7F" w14:paraId="1FBBB275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DF64CDA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Device size (mm)       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>PFO</w:t>
            </w:r>
            <w:r w:rsidRPr="00C66B7F">
              <w:rPr>
                <w:rFonts w:ascii="Arial" w:hAnsi="Arial" w:cs="Arial"/>
                <w:sz w:val="20"/>
                <w:szCs w:val="20"/>
              </w:rPr>
              <w:t xml:space="preserve"> n=136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CEF12E0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26.89</w:t>
            </w:r>
            <w:r w:rsidRPr="00C66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± 1.32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AB3E062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24.50</w:t>
            </w:r>
            <w:r w:rsidRPr="00C66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±0.23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1B3F49A" w14:textId="77777777" w:rsidR="00C66B7F" w:rsidRPr="00EF63A7" w:rsidRDefault="00C66B7F" w:rsidP="00CF34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3A7">
              <w:rPr>
                <w:rFonts w:ascii="Arial" w:hAnsi="Arial" w:cs="Arial"/>
                <w:b/>
                <w:sz w:val="20"/>
                <w:szCs w:val="20"/>
              </w:rPr>
              <w:t>&lt;0.001</w:t>
            </w:r>
          </w:p>
        </w:tc>
      </w:tr>
      <w:tr w:rsidR="00C66B7F" w:rsidRPr="00C66B7F" w14:paraId="4E072672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7EB9E560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Device size (mm)       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>ASD</w:t>
            </w:r>
            <w:r w:rsidRPr="00C66B7F">
              <w:rPr>
                <w:rFonts w:ascii="Arial" w:hAnsi="Arial" w:cs="Arial"/>
                <w:sz w:val="20"/>
                <w:szCs w:val="20"/>
              </w:rPr>
              <w:t xml:space="preserve"> n=634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3CA1A0E4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21.65</w:t>
            </w:r>
            <w:r w:rsidRPr="00C66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±3.32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1FA61EFA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22.09</w:t>
            </w:r>
            <w:r w:rsidRPr="00C66B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±4.22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42FF0F9F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</w:tr>
      <w:tr w:rsidR="00C66B7F" w:rsidRPr="00C66B7F" w14:paraId="27BA9E47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35ABB89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Device embolization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n=721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AD91B42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1/350 (0.28%)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5F79E6D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1/371(0.28%)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7858136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0496F67C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3D56E355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Device embolization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n=941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495C100A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3/474 (0.63%)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6BE03981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3/467 (0.64%)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140AFCF5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3CBA78E0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E7A9E5B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Vascular complication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n=406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119E273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4/179 (2.23%)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9112401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2/227 (0.88%)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19F061E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0.412</w:t>
            </w:r>
          </w:p>
        </w:tc>
      </w:tr>
      <w:tr w:rsidR="00C66B7F" w:rsidRPr="00C66B7F" w14:paraId="508D2449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58BC0A42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Vascular complication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n=524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40E25A7F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3/264 (1.14%)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46B68FC8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5/260 (1.92%)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64B6B6BC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0.502</w:t>
            </w:r>
          </w:p>
        </w:tc>
      </w:tr>
      <w:tr w:rsidR="00C66B7F" w:rsidRPr="00C66B7F" w14:paraId="1A26A339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1B5E421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Coronary embolism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n=101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9FD9723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1/52 (1.92%)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09BE8B1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0/49 (0.00%)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83A9303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28030835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57507FF9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Coronary embolism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n=300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464A4B20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3/150 (2.00%)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2B30D209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4/150 (2.67%)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0AF65AB8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24E37916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75E980C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Death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n=542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2FBC014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0/256 (0.00%)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2F049031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0/286 (0.00%)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D1C61DE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1CC6BB46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45A90900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Death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n=449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00CB0DD6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1/222 (0.45%)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08DE6D23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0/227 (0.00%)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580D9980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0.494</w:t>
            </w:r>
          </w:p>
        </w:tc>
      </w:tr>
      <w:tr w:rsidR="00C66B7F" w:rsidRPr="00C66B7F" w14:paraId="63CF576E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F0B40A7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Residual shunt 12 months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n=681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DBC0070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2/330 (0.61%)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069A43F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1/351 (0.28%)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1FCF03BE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0.613</w:t>
            </w:r>
          </w:p>
        </w:tc>
      </w:tr>
      <w:tr w:rsidR="00C66B7F" w:rsidRPr="00C66B7F" w14:paraId="1510F79F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2459F4C6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Residual shunt 12 months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 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n=616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2A10134B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12/342 (3.51%)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45C0E309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5/274 (1.82%)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13D2B25B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0.205</w:t>
            </w:r>
          </w:p>
        </w:tc>
      </w:tr>
      <w:tr w:rsidR="00C66B7F" w:rsidRPr="00C66B7F" w14:paraId="5912F5F8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6F848D5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Supraventricular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n=545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3E0EE474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30/253 (11.86%)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5C5EFE25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21/292 (7.19%)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348C0A3" w14:textId="77777777" w:rsidR="00C66B7F" w:rsidRPr="00EF63A7" w:rsidRDefault="00C66B7F" w:rsidP="00CF34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F63A7">
              <w:rPr>
                <w:rFonts w:ascii="Arial" w:hAnsi="Arial" w:cs="Arial"/>
                <w:b/>
                <w:sz w:val="20"/>
                <w:szCs w:val="20"/>
              </w:rPr>
              <w:t>0.062</w:t>
            </w:r>
          </w:p>
        </w:tc>
      </w:tr>
      <w:tr w:rsidR="00C66B7F" w:rsidRPr="00C66B7F" w14:paraId="2B982E60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4773133E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 xml:space="preserve">Supraventricular 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n=300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24B61DCC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0/150 (0.00%)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79A1E0A4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0/150 (0.00%)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5233E2FF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  <w:tr w:rsidR="00C66B7F" w:rsidRPr="00C66B7F" w14:paraId="061E772A" w14:textId="77777777" w:rsidTr="00C66B7F">
        <w:trPr>
          <w:trHeight w:val="157"/>
        </w:trPr>
        <w:tc>
          <w:tcPr>
            <w:tcW w:w="3737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0837D545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Atrial Fibrillation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 PFO </w:t>
            </w:r>
            <w:r w:rsidRPr="00C66B7F">
              <w:rPr>
                <w:rFonts w:ascii="Arial" w:hAnsi="Arial" w:cs="Arial"/>
                <w:sz w:val="20"/>
                <w:szCs w:val="20"/>
              </w:rPr>
              <w:t>n=547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60FD7AFA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7/251(2.79%)</w:t>
            </w:r>
          </w:p>
        </w:tc>
        <w:tc>
          <w:tcPr>
            <w:tcW w:w="2595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7763AA86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3/296(1.01%)</w:t>
            </w:r>
          </w:p>
        </w:tc>
        <w:tc>
          <w:tcPr>
            <w:tcW w:w="1374" w:type="dxa"/>
            <w:tcBorders>
              <w:top w:val="single" w:sz="4" w:space="0" w:color="auto"/>
              <w:bottom w:val="single" w:sz="4" w:space="0" w:color="BFBFBF" w:themeColor="background1" w:themeShade="BF"/>
            </w:tcBorders>
          </w:tcPr>
          <w:p w14:paraId="4591D17D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0.198</w:t>
            </w:r>
          </w:p>
        </w:tc>
      </w:tr>
      <w:tr w:rsidR="00C66B7F" w:rsidRPr="007401C7" w14:paraId="5BA2DC1A" w14:textId="77777777" w:rsidTr="00C66B7F">
        <w:trPr>
          <w:trHeight w:val="157"/>
        </w:trPr>
        <w:tc>
          <w:tcPr>
            <w:tcW w:w="3737" w:type="dxa"/>
            <w:tcBorders>
              <w:bottom w:val="single" w:sz="4" w:space="0" w:color="auto"/>
            </w:tcBorders>
          </w:tcPr>
          <w:p w14:paraId="59CE3610" w14:textId="77777777" w:rsidR="00C66B7F" w:rsidRPr="00C66B7F" w:rsidRDefault="00C66B7F" w:rsidP="00CF3402">
            <w:pPr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Atrial Fibrillation</w:t>
            </w:r>
            <w:r w:rsidRPr="00C66B7F">
              <w:rPr>
                <w:rFonts w:ascii="Arial" w:hAnsi="Arial" w:cs="Arial"/>
                <w:b/>
                <w:sz w:val="20"/>
                <w:szCs w:val="20"/>
              </w:rPr>
              <w:t xml:space="preserve"> ASD </w:t>
            </w:r>
            <w:r w:rsidRPr="00C66B7F">
              <w:rPr>
                <w:rFonts w:ascii="Arial" w:hAnsi="Arial" w:cs="Arial"/>
                <w:sz w:val="20"/>
                <w:szCs w:val="20"/>
              </w:rPr>
              <w:t>n=300</w:t>
            </w:r>
          </w:p>
        </w:tc>
        <w:tc>
          <w:tcPr>
            <w:tcW w:w="2508" w:type="dxa"/>
            <w:tcBorders>
              <w:bottom w:val="single" w:sz="4" w:space="0" w:color="auto"/>
            </w:tcBorders>
          </w:tcPr>
          <w:p w14:paraId="56FCD94E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0/150 (0.00%)</w:t>
            </w:r>
          </w:p>
        </w:tc>
        <w:tc>
          <w:tcPr>
            <w:tcW w:w="2595" w:type="dxa"/>
            <w:tcBorders>
              <w:bottom w:val="single" w:sz="4" w:space="0" w:color="auto"/>
            </w:tcBorders>
          </w:tcPr>
          <w:p w14:paraId="3D2968D7" w14:textId="77777777" w:rsidR="00C66B7F" w:rsidRPr="00C66B7F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0/150 (0.00%)</w:t>
            </w:r>
          </w:p>
        </w:tc>
        <w:tc>
          <w:tcPr>
            <w:tcW w:w="1374" w:type="dxa"/>
            <w:tcBorders>
              <w:bottom w:val="single" w:sz="4" w:space="0" w:color="auto"/>
            </w:tcBorders>
          </w:tcPr>
          <w:p w14:paraId="78A7E255" w14:textId="77777777" w:rsidR="00C66B7F" w:rsidRPr="007401C7" w:rsidRDefault="00C66B7F" w:rsidP="00CF34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66B7F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</w:tr>
    </w:tbl>
    <w:p w14:paraId="11E2A9CA" w14:textId="499D93C7" w:rsidR="00C66B7F" w:rsidRDefault="00C66B7F" w:rsidP="00C66B7F">
      <w:r>
        <w:t xml:space="preserve">ASD: Atrial septal defect; ASO: </w:t>
      </w:r>
      <w:proofErr w:type="spellStart"/>
      <w:r>
        <w:t>Amplatzer</w:t>
      </w:r>
      <w:proofErr w:type="spellEnd"/>
      <w:r>
        <w:t xml:space="preserve"> device; FSO: </w:t>
      </w:r>
      <w:proofErr w:type="spellStart"/>
      <w:r>
        <w:t>Figulla</w:t>
      </w:r>
      <w:proofErr w:type="spellEnd"/>
      <w:r>
        <w:t xml:space="preserve"> Flex device; PFO: Patent foramen </w:t>
      </w:r>
      <w:proofErr w:type="spellStart"/>
      <w:r>
        <w:t>ovale</w:t>
      </w:r>
      <w:proofErr w:type="spellEnd"/>
      <w:r>
        <w:t>.</w:t>
      </w:r>
    </w:p>
    <w:p w14:paraId="3F9863C7" w14:textId="77777777" w:rsidR="00C66B7F" w:rsidRDefault="00C66B7F" w:rsidP="00C66B7F"/>
    <w:p w14:paraId="6F9BED8C" w14:textId="591173C1" w:rsidR="00D169A7" w:rsidRDefault="00D169A7">
      <w:r>
        <w:br w:type="page"/>
      </w:r>
    </w:p>
    <w:p w14:paraId="144AB615" w14:textId="77777777" w:rsidR="008B5949" w:rsidRPr="00644F33" w:rsidRDefault="008B5949" w:rsidP="008B5949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44F3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SUPPLEMENTAL FIGURES.</w:t>
      </w:r>
    </w:p>
    <w:p w14:paraId="113803EC" w14:textId="77777777" w:rsidR="008B5949" w:rsidRPr="00644F33" w:rsidRDefault="008B5949" w:rsidP="008B594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44F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Supplemental figure 1. </w:t>
      </w:r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Differences in fluoroscopy time according to the use of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Amplazter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Figulla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devices for patients with patent foramen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ovale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vs. ostium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secundum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atrial septal defect.</w:t>
      </w:r>
    </w:p>
    <w:p w14:paraId="39623B61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644F33">
        <w:rPr>
          <w:rFonts w:ascii="Times New Roman" w:hAnsi="Times New Roman" w:cs="Times New Roman"/>
          <w:b/>
          <w:color w:val="000000"/>
          <w:sz w:val="24"/>
          <w:szCs w:val="24"/>
        </w:rPr>
        <w:t>Supplmental</w:t>
      </w:r>
      <w:proofErr w:type="spellEnd"/>
      <w:r w:rsidRPr="00644F3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 2. </w:t>
      </w:r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Differences in procedural success rate according to the use of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Amplazter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Figulla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devices for patients with patent foramen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ovale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vs. ostium </w:t>
      </w:r>
      <w:proofErr w:type="spellStart"/>
      <w:r w:rsidRPr="00644F33">
        <w:rPr>
          <w:rFonts w:ascii="Times New Roman" w:hAnsi="Times New Roman" w:cs="Times New Roman"/>
          <w:color w:val="000000"/>
          <w:sz w:val="24"/>
          <w:szCs w:val="24"/>
        </w:rPr>
        <w:t>secundum</w:t>
      </w:r>
      <w:proofErr w:type="spellEnd"/>
      <w:r w:rsidRPr="00644F33">
        <w:rPr>
          <w:rFonts w:ascii="Times New Roman" w:hAnsi="Times New Roman" w:cs="Times New Roman"/>
          <w:color w:val="000000"/>
          <w:sz w:val="24"/>
          <w:szCs w:val="24"/>
        </w:rPr>
        <w:t xml:space="preserve"> atrial septal defect.</w:t>
      </w:r>
    </w:p>
    <w:p w14:paraId="19C0C4D7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A677A07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EC12401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28EFC73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277A990" w14:textId="77777777" w:rsidR="008B5949" w:rsidRDefault="008B5949" w:rsidP="008B5949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D0A9DB9" w14:textId="088CB9CE" w:rsidR="00D169A7" w:rsidRDefault="00D169A7" w:rsidP="008B5949">
      <w:pPr>
        <w:rPr>
          <w:b/>
        </w:rPr>
      </w:pPr>
      <w:r w:rsidRPr="00D169A7">
        <w:rPr>
          <w:b/>
        </w:rPr>
        <w:t>Supplementary figure 1.</w:t>
      </w:r>
    </w:p>
    <w:p w14:paraId="64DD12DE" w14:textId="301D8F95" w:rsidR="00D169A7" w:rsidRPr="00D169A7" w:rsidRDefault="00D169A7">
      <w:pPr>
        <w:rPr>
          <w:b/>
        </w:rPr>
      </w:pPr>
      <w:r w:rsidRPr="00D169A7">
        <w:rPr>
          <w:b/>
          <w:noProof/>
          <w:lang w:val="pl-PL" w:eastAsia="pl-PL"/>
        </w:rPr>
        <w:drawing>
          <wp:inline distT="0" distB="0" distL="0" distR="0" wp14:anchorId="791A0B63" wp14:editId="448A6A8C">
            <wp:extent cx="5943600" cy="27590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3E01" w14:textId="77777777" w:rsidR="008B5949" w:rsidRDefault="008B5949">
      <w:pPr>
        <w:rPr>
          <w:b/>
        </w:rPr>
      </w:pPr>
    </w:p>
    <w:p w14:paraId="6EF3744B" w14:textId="77777777" w:rsidR="008B5949" w:rsidRDefault="008B5949">
      <w:pPr>
        <w:rPr>
          <w:b/>
        </w:rPr>
      </w:pPr>
    </w:p>
    <w:p w14:paraId="0CC1497A" w14:textId="77777777" w:rsidR="008B5949" w:rsidRDefault="008B5949">
      <w:pPr>
        <w:rPr>
          <w:b/>
        </w:rPr>
      </w:pPr>
    </w:p>
    <w:p w14:paraId="6E2C73E8" w14:textId="77777777" w:rsidR="008B5949" w:rsidRDefault="008B5949">
      <w:pPr>
        <w:rPr>
          <w:b/>
        </w:rPr>
      </w:pPr>
    </w:p>
    <w:p w14:paraId="43B0AE5D" w14:textId="77777777" w:rsidR="008B5949" w:rsidRDefault="008B5949">
      <w:pPr>
        <w:rPr>
          <w:b/>
        </w:rPr>
      </w:pPr>
    </w:p>
    <w:p w14:paraId="6C1DF057" w14:textId="77777777" w:rsidR="008B5949" w:rsidRDefault="008B5949">
      <w:pPr>
        <w:rPr>
          <w:b/>
        </w:rPr>
      </w:pPr>
    </w:p>
    <w:p w14:paraId="74638F76" w14:textId="140D7F65" w:rsidR="00D169A7" w:rsidRDefault="00D169A7">
      <w:pPr>
        <w:rPr>
          <w:b/>
        </w:rPr>
      </w:pPr>
      <w:r w:rsidRPr="00D169A7">
        <w:rPr>
          <w:b/>
        </w:rPr>
        <w:t>Supplementary figure 2.</w:t>
      </w:r>
    </w:p>
    <w:p w14:paraId="1029ABF0" w14:textId="7B155998" w:rsidR="00D169A7" w:rsidRPr="00D169A7" w:rsidRDefault="00D169A7">
      <w:pPr>
        <w:rPr>
          <w:b/>
        </w:rPr>
      </w:pPr>
      <w:r w:rsidRPr="00D169A7">
        <w:rPr>
          <w:b/>
          <w:noProof/>
          <w:lang w:val="pl-PL" w:eastAsia="pl-PL"/>
        </w:rPr>
        <w:drawing>
          <wp:inline distT="0" distB="0" distL="0" distR="0" wp14:anchorId="7D1B269C" wp14:editId="066B1B4D">
            <wp:extent cx="5943600" cy="323278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9A7" w:rsidRPr="00D169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D44"/>
    <w:rsid w:val="00676810"/>
    <w:rsid w:val="00696B87"/>
    <w:rsid w:val="006B1621"/>
    <w:rsid w:val="00857CD5"/>
    <w:rsid w:val="008B5949"/>
    <w:rsid w:val="00C66B7F"/>
    <w:rsid w:val="00D169A7"/>
    <w:rsid w:val="00EF63A7"/>
    <w:rsid w:val="00FB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1735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768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768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iatkatabelijasna">
    <w:name w:val="Grid Table Light"/>
    <w:basedOn w:val="Standardowy"/>
    <w:uiPriority w:val="40"/>
    <w:rsid w:val="00C66B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508</Words>
  <Characters>2971</Characters>
  <Application>Microsoft Office Word</Application>
  <DocSecurity>0</DocSecurity>
  <Lines>74</Lines>
  <Paragraphs>40</Paragraphs>
  <ScaleCrop>false</ScaleCrop>
  <Company>Microsoft</Company>
  <LinksUpToDate>false</LinksUpToDate>
  <CharactersWithSpaces>3439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Aparisi Sanz</dc:creator>
  <cp:keywords/>
  <dc:description/>
  <cp:lastModifiedBy>Joanna Niezgoda</cp:lastModifiedBy>
  <cp:revision>7</cp:revision>
  <dcterms:created xsi:type="dcterms:W3CDTF">2018-10-18T17:33:00Z</dcterms:created>
  <dcterms:modified xsi:type="dcterms:W3CDTF">2020-04-09T11:21:00Z</dcterms:modified>
</cp:coreProperties>
</file>