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5CCA2" w14:textId="77777777" w:rsidR="00104BCC" w:rsidRPr="00D44021" w:rsidRDefault="00D44021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4021">
        <w:rPr>
          <w:rFonts w:ascii="Times New Roman" w:hAnsi="Times New Roman" w:cs="Times New Roman"/>
          <w:sz w:val="24"/>
          <w:szCs w:val="24"/>
          <w:lang w:val="en-US"/>
        </w:rPr>
        <w:t xml:space="preserve">Supplementary material online </w:t>
      </w:r>
    </w:p>
    <w:p w14:paraId="6298478E" w14:textId="77777777" w:rsidR="00D44021" w:rsidRPr="00EB7960" w:rsidRDefault="00D44021" w:rsidP="00D44021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B79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Myocardial Blush Grade (MBG) and </w:t>
      </w:r>
      <w:proofErr w:type="spellStart"/>
      <w:r w:rsidRPr="00EB7960">
        <w:rPr>
          <w:rFonts w:ascii="Times New Roman" w:hAnsi="Times New Roman" w:cs="Times New Roman"/>
          <w:i/>
          <w:sz w:val="24"/>
          <w:szCs w:val="24"/>
          <w:lang w:val="en-US"/>
        </w:rPr>
        <w:t>Quantitave</w:t>
      </w:r>
      <w:proofErr w:type="spellEnd"/>
      <w:r w:rsidRPr="00EB79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Blush Evaluator (</w:t>
      </w:r>
      <w:proofErr w:type="spellStart"/>
      <w:r w:rsidRPr="00EB7960">
        <w:rPr>
          <w:rFonts w:ascii="Times New Roman" w:hAnsi="Times New Roman" w:cs="Times New Roman"/>
          <w:i/>
          <w:sz w:val="24"/>
          <w:szCs w:val="24"/>
          <w:lang w:val="en-US"/>
        </w:rPr>
        <w:t>QuBE</w:t>
      </w:r>
      <w:proofErr w:type="spellEnd"/>
      <w:r w:rsidRPr="00EB79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score reproducibility and variability  </w:t>
      </w:r>
    </w:p>
    <w:p w14:paraId="06FDF139" w14:textId="77777777" w:rsidR="00EB7960" w:rsidRDefault="00EB7960" w:rsidP="00EB796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below presents reproducibility and variabilities of m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yocardial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 xml:space="preserve">lush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rades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23"/>
        <w:gridCol w:w="456"/>
        <w:gridCol w:w="1296"/>
        <w:gridCol w:w="1296"/>
        <w:gridCol w:w="1125"/>
      </w:tblGrid>
      <w:tr w:rsidR="00CB072D" w14:paraId="48B69BED" w14:textId="77777777" w:rsidTr="00F04C38"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571BDAFE" w14:textId="77777777" w:rsidR="00CB072D" w:rsidRDefault="00CB072D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2AD2075" w14:textId="77777777" w:rsidR="00CB072D" w:rsidRDefault="00CB072D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6C30EB5" w14:textId="77777777" w:rsidR="00CB072D" w:rsidRDefault="00CB072D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418064E" w14:textId="77777777" w:rsidR="00CB072D" w:rsidRDefault="00CB072D" w:rsidP="00F04C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Difference</w:t>
            </w:r>
          </w:p>
        </w:tc>
      </w:tr>
      <w:tr w:rsidR="00E96BFF" w14:paraId="05219A6A" w14:textId="77777777" w:rsidTr="00F04C38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88B8C7" w14:textId="77777777" w:rsidR="00E96BFF" w:rsidRDefault="00E96BFF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25706D" w14:textId="77777777" w:rsidR="00E96BFF" w:rsidRDefault="00E96BFF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6E00A" w14:textId="77777777" w:rsidR="00E96BFF" w:rsidRDefault="00E96BFF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Agreement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2DD9C54" w14:textId="77777777" w:rsidR="00E96BFF" w:rsidRDefault="00E96BFF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grade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AC2FAEF" w14:textId="77777777" w:rsidR="00E96BFF" w:rsidRDefault="00E96BFF" w:rsidP="00D440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 1 grade</w:t>
            </w:r>
          </w:p>
        </w:tc>
      </w:tr>
      <w:tr w:rsidR="00F04C38" w14:paraId="71C43C68" w14:textId="77777777" w:rsidTr="00F04C38"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52D8416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Reproducibility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E3126F1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EAFDB91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B8738CB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3D9AABF9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4C38" w14:paraId="435884D7" w14:textId="77777777" w:rsidTr="00F04C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4E5087" w14:textId="77777777" w:rsidR="00F04C38" w:rsidRDefault="00F04C38" w:rsidP="00F04C38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Two observers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741081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A9E6F4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 (55.9%)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0DDA0F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(38.2%)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734CDC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(5.9%)</w:t>
            </w:r>
          </w:p>
        </w:tc>
      </w:tr>
      <w:tr w:rsidR="00F04C38" w14:paraId="17EA5FDD" w14:textId="77777777" w:rsidTr="00F04C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ECFBAE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Variability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80184D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3136DC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127D8D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6745B7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4C38" w14:paraId="4A0C94A4" w14:textId="77777777" w:rsidTr="00F04C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6C67B8" w14:textId="77777777" w:rsidR="00F04C38" w:rsidRDefault="00F04C38" w:rsidP="00F04C38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</w:t>
            </w:r>
            <w:r w:rsidR="00601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observer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3CDCA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8AB752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26 (76.5%)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A77EDC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(20.6%)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BA8F00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(2.9%)</w:t>
            </w:r>
          </w:p>
        </w:tc>
      </w:tr>
      <w:tr w:rsidR="00F04C38" w14:paraId="694C0BAE" w14:textId="77777777" w:rsidTr="00F04C38"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FAF46C6" w14:textId="77777777" w:rsidR="00F04C38" w:rsidRDefault="00F04C38" w:rsidP="00F04C38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Intra</w:t>
            </w:r>
            <w:r w:rsidR="00601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observer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623AF9B0" w14:textId="77777777" w:rsidR="00F04C38" w:rsidRDefault="00F04C38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B89B406" w14:textId="77777777" w:rsidR="00F04C38" w:rsidRDefault="007E5359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(</w:t>
            </w:r>
            <w:r w:rsidR="00EB79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85.3%)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CCC10EA" w14:textId="77777777" w:rsidR="00F04C38" w:rsidRDefault="00EB7960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(11.8%)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7BB1A677" w14:textId="77777777" w:rsidR="00F04C38" w:rsidRDefault="00EB7960" w:rsidP="00F04C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(2.9%)</w:t>
            </w:r>
          </w:p>
        </w:tc>
      </w:tr>
    </w:tbl>
    <w:p w14:paraId="2568F425" w14:textId="77777777" w:rsidR="00D44021" w:rsidRDefault="00D44021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6AF26D" w14:textId="77777777" w:rsidR="00D44021" w:rsidRDefault="00EB7960" w:rsidP="00EB796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MBG r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eproducibility was assessed by reviewing a random sample of the coronary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angiograms a second time by two observers. A random sample of 3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 xml:space="preserve"> coronary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angiograms was used to assess inter</w:t>
      </w:r>
      <w:r w:rsidR="006012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observer and intra</w:t>
      </w:r>
      <w:r w:rsidR="006012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B7960">
        <w:rPr>
          <w:rFonts w:ascii="Times New Roman" w:hAnsi="Times New Roman" w:cs="Times New Roman"/>
          <w:sz w:val="24"/>
          <w:szCs w:val="24"/>
          <w:lang w:val="en-US"/>
        </w:rPr>
        <w:t>observer variabilities.</w:t>
      </w:r>
      <w:r w:rsidR="00AE39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FE32847" w14:textId="77777777" w:rsidR="00AE39A2" w:rsidRPr="00AE39A2" w:rsidRDefault="00AE39A2" w:rsidP="00EB7960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AE39A2">
        <w:rPr>
          <w:rFonts w:ascii="Times New Roman" w:hAnsi="Times New Roman" w:cs="Times New Roman"/>
          <w:i/>
          <w:sz w:val="24"/>
          <w:szCs w:val="24"/>
          <w:lang w:val="en-US"/>
        </w:rPr>
        <w:t>QuBE</w:t>
      </w:r>
      <w:proofErr w:type="spellEnd"/>
      <w:r w:rsidRPr="00AE39A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inter- and intra-observer agreement </w:t>
      </w:r>
    </w:p>
    <w:p w14:paraId="188CD5C1" w14:textId="77777777" w:rsidR="00AE39A2" w:rsidRDefault="00AE39A2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Assessment of inter- and intra-observer variability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QuBE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 shown in figure below. </w:t>
      </w:r>
    </w:p>
    <w:p w14:paraId="6DF11C29" w14:textId="77777777" w:rsidR="00AE39A2" w:rsidRDefault="00AE39A2" w:rsidP="00AE39A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39A2">
        <w:rPr>
          <w:rFonts w:ascii="Times New Roman" w:hAnsi="Times New Roman" w:cs="Times New Roman"/>
          <w:sz w:val="24"/>
          <w:szCs w:val="24"/>
          <w:lang w:val="en-US"/>
        </w:rPr>
        <w:t xml:space="preserve">Agreement of Quantitative Blush Evaluator scores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random sample of 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 xml:space="preserve"> angiograms assessed twice by the same o</w:t>
      </w:r>
      <w:r>
        <w:rPr>
          <w:rFonts w:ascii="Times New Roman" w:hAnsi="Times New Roman" w:cs="Times New Roman"/>
          <w:sz w:val="24"/>
          <w:szCs w:val="24"/>
          <w:lang w:val="en-US"/>
        </w:rPr>
        <w:t>bserver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 xml:space="preserve"> and twice by </w:t>
      </w:r>
      <w:r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  <w:lang w:val="en-US"/>
        </w:rPr>
        <w:t>bserver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>s with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39A2">
        <w:rPr>
          <w:rFonts w:ascii="Times New Roman" w:hAnsi="Times New Roman" w:cs="Times New Roman"/>
          <w:sz w:val="24"/>
          <w:szCs w:val="24"/>
          <w:lang w:val="en-US"/>
        </w:rPr>
        <w:t>concordance coefficient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5D242EF" w14:textId="77777777" w:rsidR="00AE39A2" w:rsidRDefault="00AE39A2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928F283" wp14:editId="32EC825A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BE inter and intra obs agreemnt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B658" w14:textId="77777777" w:rsidR="00AE39A2" w:rsidRDefault="00AE39A2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8640E9" w14:textId="77777777" w:rsidR="00D44021" w:rsidRDefault="00D44021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Enzymatic infarct size </w:t>
      </w:r>
      <w:commentRangeStart w:id="0"/>
      <w:r>
        <w:rPr>
          <w:rFonts w:ascii="Times New Roman" w:hAnsi="Times New Roman" w:cs="Times New Roman"/>
          <w:sz w:val="24"/>
          <w:szCs w:val="24"/>
          <w:lang w:val="en-US"/>
        </w:rPr>
        <w:t>assessment</w:t>
      </w:r>
      <w:commentRangeEnd w:id="0"/>
      <w:r w:rsidR="00A766EA">
        <w:rPr>
          <w:rStyle w:val="Odwoaniedokomentarza"/>
        </w:rPr>
        <w:commentReference w:id="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374F6B2" w14:textId="77777777" w:rsidR="00D44021" w:rsidRDefault="00A766EA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518CCA" wp14:editId="7192EFE8">
            <wp:extent cx="5508000" cy="309825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 for tpauc calculation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09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7B57" w14:textId="42D03C9D" w:rsidR="00567A14" w:rsidRDefault="00567A14" w:rsidP="00D4402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QuBE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score assessment and its correlations </w:t>
      </w:r>
    </w:p>
    <w:p w14:paraId="0A19A7F9" w14:textId="40663E8E" w:rsidR="00567A14" w:rsidRPr="00567A14" w:rsidRDefault="00567A14" w:rsidP="00567A14">
      <w:pPr>
        <w:rPr>
          <w:rFonts w:ascii="Times New Roman" w:hAnsi="Times New Roman" w:cs="Times New Roman"/>
          <w:color w:val="1C1C1C"/>
          <w:sz w:val="24"/>
          <w:szCs w:val="24"/>
          <w:lang w:val="en-US"/>
        </w:rPr>
      </w:pPr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>Figure below shows correlation</w:t>
      </w:r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 of </w:t>
      </w:r>
      <w:proofErr w:type="spellStart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>QuBE</w:t>
      </w:r>
      <w:proofErr w:type="spellEnd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 and MBG. </w:t>
      </w:r>
    </w:p>
    <w:p w14:paraId="154DB11C" w14:textId="77777777" w:rsidR="00567A14" w:rsidRPr="00567A14" w:rsidRDefault="00567A14" w:rsidP="00567A14">
      <w:pPr>
        <w:rPr>
          <w:rFonts w:ascii="Times New Roman" w:hAnsi="Times New Roman" w:cs="Times New Roman"/>
          <w:color w:val="1C1C1C"/>
          <w:sz w:val="24"/>
          <w:szCs w:val="24"/>
          <w:lang w:val="en-US"/>
        </w:rPr>
      </w:pPr>
      <w:r w:rsidRPr="00567A14">
        <w:rPr>
          <w:rFonts w:ascii="Times New Roman" w:hAnsi="Times New Roman" w:cs="Times New Roman"/>
          <w:noProof/>
          <w:color w:val="1C1C1C"/>
          <w:sz w:val="24"/>
          <w:szCs w:val="24"/>
          <w:lang w:eastAsia="pl-PL"/>
        </w:rPr>
        <w:drawing>
          <wp:inline distT="0" distB="0" distL="0" distR="0" wp14:anchorId="1744585C" wp14:editId="33FE7426">
            <wp:extent cx="2772000" cy="2079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ar regression QuBE MBG for reviewer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 </w:t>
      </w:r>
    </w:p>
    <w:p w14:paraId="33E066B0" w14:textId="3B881D3D" w:rsidR="00567A14" w:rsidRPr="00A6598D" w:rsidRDefault="00567A14" w:rsidP="00567A1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Our linear regression is marked with red line. We have simulated also the linear regression of </w:t>
      </w:r>
      <w:proofErr w:type="spellStart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>QuBE</w:t>
      </w:r>
      <w:proofErr w:type="spellEnd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 and MBG from the original paper by </w:t>
      </w:r>
      <w:proofErr w:type="spellStart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>Vogelzang</w:t>
      </w:r>
      <w:proofErr w:type="spellEnd"/>
      <w:r w:rsidRPr="00567A14">
        <w:rPr>
          <w:rFonts w:ascii="Times New Roman" w:hAnsi="Times New Roman" w:cs="Times New Roman"/>
          <w:color w:val="1C1C1C"/>
          <w:sz w:val="24"/>
          <w:szCs w:val="24"/>
          <w:lang w:val="en-US"/>
        </w:rPr>
        <w:t xml:space="preserve"> (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Vogelzang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Vlaar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PJ,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Svilaas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Amo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D,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Nijsten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MWN,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Zijlstra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F. Computer-assisted myocardial blush quantification after percutaneous coronary angioplasty for acute myocardial infarction: a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substudy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from the TAPAS trial†. European Heart Journal. 2009;30:594-9, dotted line) and from the paper by Porto (Porto I,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Biasucci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LM, De Maria GL, et al. Intracoronary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microparticles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and microvascular obstruction in patients with ST elevation myocardial infarction undergoing primary percutaneous intervention. </w:t>
      </w:r>
      <w:proofErr w:type="spellStart"/>
      <w:r w:rsidRPr="00567A14">
        <w:rPr>
          <w:rFonts w:ascii="Times New Roman" w:hAnsi="Times New Roman" w:cs="Times New Roman"/>
          <w:sz w:val="24"/>
          <w:szCs w:val="24"/>
          <w:lang w:val="en-US"/>
        </w:rPr>
        <w:t>Eur</w:t>
      </w:r>
      <w:proofErr w:type="spellEnd"/>
      <w:r w:rsidRPr="00567A14">
        <w:rPr>
          <w:rFonts w:ascii="Times New Roman" w:hAnsi="Times New Roman" w:cs="Times New Roman"/>
          <w:sz w:val="24"/>
          <w:szCs w:val="24"/>
          <w:lang w:val="en-US"/>
        </w:rPr>
        <w:t xml:space="preserve"> Heart J. 2012;33:2928-38, black solid line). Data on </w:t>
      </w:r>
      <w:proofErr w:type="spellStart"/>
      <w:r w:rsidRPr="00A6598D">
        <w:rPr>
          <w:rFonts w:ascii="Times New Roman" w:hAnsi="Times New Roman" w:cs="Times New Roman"/>
          <w:sz w:val="24"/>
          <w:szCs w:val="24"/>
          <w:lang w:val="en-US"/>
        </w:rPr>
        <w:t>QuBE</w:t>
      </w:r>
      <w:proofErr w:type="spellEnd"/>
      <w:r w:rsidRPr="00A6598D">
        <w:rPr>
          <w:rFonts w:ascii="Times New Roman" w:hAnsi="Times New Roman" w:cs="Times New Roman"/>
          <w:sz w:val="24"/>
          <w:szCs w:val="24"/>
          <w:lang w:val="en-US"/>
        </w:rPr>
        <w:t xml:space="preserve"> and MBG regression were extracted from graphs and tables provided in source papers, thus we are not able to cite complete correlation analyses. </w:t>
      </w:r>
    </w:p>
    <w:p w14:paraId="377DD568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170CD9F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8D3A9C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80E313D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83BE57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29C687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B2085B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F74055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6BDC57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F0B8D0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EF0124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0BAC68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4E1BB97" w14:textId="77777777" w:rsid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9A6DE3" w14:textId="42E67755" w:rsidR="00A6598D" w:rsidRP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598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Graph of linear regression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between symptom duration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QuBE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score </w:t>
      </w:r>
      <w:bookmarkStart w:id="1" w:name="_GoBack"/>
      <w:bookmarkEnd w:id="1"/>
      <w:r w:rsidRPr="00A6598D">
        <w:rPr>
          <w:rFonts w:ascii="Times New Roman" w:hAnsi="Times New Roman" w:cs="Times New Roman"/>
          <w:sz w:val="24"/>
          <w:szCs w:val="24"/>
          <w:lang w:val="en-US"/>
        </w:rPr>
        <w:t xml:space="preserve">is presented below. </w:t>
      </w:r>
    </w:p>
    <w:p w14:paraId="4DA9C298" w14:textId="77777777" w:rsidR="00A6598D" w:rsidRP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49B1C43" w14:textId="77777777" w:rsidR="00A6598D" w:rsidRP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76840A" w14:textId="77777777" w:rsidR="00A6598D" w:rsidRPr="00A6598D" w:rsidRDefault="00A6598D" w:rsidP="00A6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598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B46706" wp14:editId="6EE12087">
            <wp:extent cx="2528047" cy="1900518"/>
            <wp:effectExtent l="0" t="0" r="571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rozrzutu   QuBE względem Czas trwania bólu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8" b="19458"/>
                    <a:stretch/>
                  </pic:blipFill>
                  <pic:spPr bwMode="auto">
                    <a:xfrm>
                      <a:off x="0" y="0"/>
                      <a:ext cx="2540658" cy="190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598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14:paraId="6FD674B7" w14:textId="77777777" w:rsidR="00567A14" w:rsidRPr="00A6598D" w:rsidRDefault="00567A14" w:rsidP="00567A1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67A14" w:rsidRPr="00A6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drzej Tomasik" w:date="2017-04-22T09:26:00Z" w:initials="AT">
    <w:p w14:paraId="7BA53E1A" w14:textId="77777777" w:rsidR="00A766EA" w:rsidRDefault="00A766EA">
      <w:pPr>
        <w:pStyle w:val="Tekstkomentarza"/>
      </w:pPr>
      <w:r>
        <w:rPr>
          <w:rStyle w:val="Odwoaniedokomentarza"/>
        </w:rPr>
        <w:annotationRef/>
      </w:r>
      <w:r>
        <w:t xml:space="preserve">New, </w:t>
      </w:r>
      <w:proofErr w:type="spellStart"/>
      <w:r>
        <w:t>redrawn</w:t>
      </w:r>
      <w:proofErr w:type="spellEnd"/>
      <w:r>
        <w:t xml:space="preserve"> diagram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A53E1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zej Tomasik">
    <w15:presenceInfo w15:providerId="Windows Live" w15:userId="12f84f06ede2e3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21"/>
    <w:rsid w:val="00104BCC"/>
    <w:rsid w:val="004D4981"/>
    <w:rsid w:val="00567A14"/>
    <w:rsid w:val="00601210"/>
    <w:rsid w:val="007E5359"/>
    <w:rsid w:val="00A6598D"/>
    <w:rsid w:val="00A766EA"/>
    <w:rsid w:val="00AE39A2"/>
    <w:rsid w:val="00CB072D"/>
    <w:rsid w:val="00D44021"/>
    <w:rsid w:val="00E96BFF"/>
    <w:rsid w:val="00EB7960"/>
    <w:rsid w:val="00F0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EFD3"/>
  <w15:chartTrackingRefBased/>
  <w15:docId w15:val="{CD39FE6F-F57D-41A5-8D3F-09258D655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96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6B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766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66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66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66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66E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300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Tomasik</dc:creator>
  <cp:keywords/>
  <dc:description/>
  <cp:lastModifiedBy>Andrzej Tomasik</cp:lastModifiedBy>
  <cp:revision>3</cp:revision>
  <dcterms:created xsi:type="dcterms:W3CDTF">2017-04-22T07:28:00Z</dcterms:created>
  <dcterms:modified xsi:type="dcterms:W3CDTF">2017-07-23T19:12:00Z</dcterms:modified>
</cp:coreProperties>
</file>