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F9A4" w14:textId="77777777" w:rsidR="00900660" w:rsidRPr="00BB2E9F" w:rsidRDefault="00900660" w:rsidP="00900660">
      <w:pPr>
        <w:pStyle w:val="111"/>
        <w:tabs>
          <w:tab w:val="left" w:pos="2835"/>
        </w:tabs>
        <w:spacing w:line="48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B2E9F">
        <w:rPr>
          <w:rFonts w:ascii="Times New Roman" w:hAnsi="Times New Roman" w:cs="Times New Roman"/>
          <w:b/>
          <w:szCs w:val="24"/>
        </w:rPr>
        <w:t>Impact of postdilatation on performance of bioresorbable vascular scaffolds in patients with acute coronary syndrome compared with everolimus-eluting stents: a propensity score-matched analysis from a multicenter “real-world” registry</w:t>
      </w:r>
    </w:p>
    <w:p w14:paraId="57F21B3D" w14:textId="77777777" w:rsidR="00900660" w:rsidRDefault="00900660" w:rsidP="0090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C3194" w14:textId="361C55B3" w:rsidR="00766158" w:rsidRPr="00766158" w:rsidRDefault="00766158" w:rsidP="00766158">
      <w:pPr>
        <w:spacing w:line="360" w:lineRule="auto"/>
        <w:ind w:right="276"/>
        <w:jc w:val="center"/>
        <w:rPr>
          <w:rFonts w:ascii="Times New Roman" w:hAnsi="Times New Roman"/>
          <w:sz w:val="24"/>
          <w:szCs w:val="24"/>
        </w:rPr>
      </w:pPr>
      <w:r w:rsidRPr="00766158">
        <w:rPr>
          <w:rFonts w:ascii="Times New Roman" w:hAnsi="Times New Roman"/>
          <w:sz w:val="24"/>
          <w:szCs w:val="24"/>
        </w:rPr>
        <w:t>Yoichi Imori,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1*</w:t>
      </w:r>
      <w:r w:rsidRPr="00766158">
        <w:rPr>
          <w:rFonts w:ascii="Times New Roman" w:hAnsi="Times New Roman"/>
          <w:sz w:val="24"/>
          <w:szCs w:val="24"/>
        </w:rPr>
        <w:t>; Fabrizio D’Ascenzo,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1,2*#</w:t>
      </w:r>
      <w:r w:rsidRPr="00766158">
        <w:rPr>
          <w:rFonts w:ascii="Times New Roman" w:hAnsi="Times New Roman"/>
          <w:sz w:val="24"/>
          <w:szCs w:val="24"/>
        </w:rPr>
        <w:t>; Tommaso Gori, MD</w:t>
      </w:r>
      <w:r w:rsidR="0030318C" w:rsidRPr="00101E6D">
        <w:rPr>
          <w:rFonts w:ascii="Times New Roman" w:hAnsi="Times New Roman"/>
          <w:sz w:val="24"/>
          <w:szCs w:val="24"/>
          <w:vertAlign w:val="superscript"/>
        </w:rPr>
        <w:t>3</w:t>
      </w:r>
      <w:r w:rsidRPr="00766158">
        <w:rPr>
          <w:rFonts w:ascii="Times New Roman" w:hAnsi="Times New Roman"/>
          <w:sz w:val="24"/>
          <w:szCs w:val="24"/>
        </w:rPr>
        <w:t>; Thomas Münzel,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3</w:t>
      </w:r>
      <w:r w:rsidRPr="00766158">
        <w:rPr>
          <w:rFonts w:ascii="Times New Roman" w:hAnsi="Times New Roman"/>
          <w:sz w:val="24"/>
          <w:szCs w:val="24"/>
        </w:rPr>
        <w:t>; Ugo Fabrizio,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4</w:t>
      </w:r>
      <w:r w:rsidRPr="00766158">
        <w:rPr>
          <w:rFonts w:ascii="Times New Roman" w:hAnsi="Times New Roman"/>
          <w:sz w:val="24"/>
          <w:szCs w:val="24"/>
        </w:rPr>
        <w:t>; Gianluca Campo,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5</w:t>
      </w:r>
      <w:r w:rsidRPr="00766158">
        <w:rPr>
          <w:rFonts w:ascii="Times New Roman" w:hAnsi="Times New Roman"/>
          <w:sz w:val="24"/>
          <w:szCs w:val="24"/>
        </w:rPr>
        <w:t>; Enrico Cerrato,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6</w:t>
      </w:r>
      <w:r w:rsidRPr="00766158">
        <w:rPr>
          <w:rFonts w:ascii="Times New Roman" w:hAnsi="Times New Roman"/>
          <w:sz w:val="24"/>
          <w:szCs w:val="24"/>
        </w:rPr>
        <w:t>; L. Christian Napp,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7</w:t>
      </w:r>
      <w:r w:rsidRPr="00766158">
        <w:rPr>
          <w:rFonts w:ascii="Times New Roman" w:hAnsi="Times New Roman"/>
          <w:sz w:val="24"/>
          <w:szCs w:val="24"/>
        </w:rPr>
        <w:t>; Mario Iannaccone,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2</w:t>
      </w:r>
      <w:r w:rsidRPr="00766158">
        <w:rPr>
          <w:rFonts w:ascii="Times New Roman" w:hAnsi="Times New Roman"/>
          <w:sz w:val="24"/>
          <w:szCs w:val="24"/>
        </w:rPr>
        <w:t>; Jelena-R. Ghadri,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</w:t>
      </w:r>
      <w:r w:rsidRPr="00766158">
        <w:rPr>
          <w:rFonts w:ascii="Times New Roman" w:hAnsi="Times New Roman"/>
          <w:sz w:val="24"/>
          <w:szCs w:val="24"/>
        </w:rPr>
        <w:t>; Elycia Kazemian</w:t>
      </w:r>
      <w:r w:rsidRPr="00101E6D">
        <w:rPr>
          <w:rFonts w:ascii="Times New Roman" w:hAnsi="Times New Roman"/>
          <w:sz w:val="24"/>
          <w:szCs w:val="24"/>
          <w:vertAlign w:val="superscript"/>
        </w:rPr>
        <w:t>1</w:t>
      </w:r>
      <w:r w:rsidRPr="00766158">
        <w:rPr>
          <w:rFonts w:ascii="Times New Roman" w:hAnsi="Times New Roman"/>
          <w:sz w:val="24"/>
          <w:szCs w:val="24"/>
        </w:rPr>
        <w:t>; Ronald K Binder,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</w:t>
      </w:r>
      <w:r w:rsidRPr="00766158">
        <w:rPr>
          <w:rFonts w:ascii="Times New Roman" w:hAnsi="Times New Roman"/>
          <w:sz w:val="24"/>
          <w:szCs w:val="24"/>
        </w:rPr>
        <w:t>; Milosz Jaguszewski,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</w:t>
      </w:r>
      <w:r w:rsidRPr="00766158">
        <w:rPr>
          <w:rFonts w:ascii="Times New Roman" w:hAnsi="Times New Roman"/>
          <w:sz w:val="24"/>
          <w:szCs w:val="24"/>
        </w:rPr>
        <w:t>; Adam Csordas,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</w:t>
      </w:r>
      <w:r w:rsidRPr="00766158">
        <w:rPr>
          <w:rFonts w:ascii="Times New Roman" w:hAnsi="Times New Roman"/>
          <w:sz w:val="24"/>
          <w:szCs w:val="24"/>
        </w:rPr>
        <w:t>; Piera Capasso,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4</w:t>
      </w:r>
      <w:r w:rsidRPr="00766158">
        <w:rPr>
          <w:rFonts w:ascii="Times New Roman" w:hAnsi="Times New Roman"/>
          <w:sz w:val="24"/>
          <w:szCs w:val="24"/>
        </w:rPr>
        <w:t>; Simone Biscaglia,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5</w:t>
      </w:r>
      <w:r w:rsidRPr="00766158">
        <w:rPr>
          <w:rFonts w:ascii="Times New Roman" w:hAnsi="Times New Roman"/>
          <w:sz w:val="24"/>
          <w:szCs w:val="24"/>
        </w:rPr>
        <w:t>; Federico Conrotto,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2</w:t>
      </w:r>
      <w:r w:rsidRPr="00766158">
        <w:rPr>
          <w:rFonts w:ascii="Times New Roman" w:hAnsi="Times New Roman"/>
          <w:sz w:val="24"/>
          <w:szCs w:val="24"/>
        </w:rPr>
        <w:t>; Ferdinando Varbella,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6</w:t>
      </w:r>
      <w:r w:rsidRPr="00766158">
        <w:rPr>
          <w:rFonts w:ascii="Times New Roman" w:hAnsi="Times New Roman"/>
          <w:sz w:val="24"/>
          <w:szCs w:val="24"/>
        </w:rPr>
        <w:t>; Roberto Garbo,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4</w:t>
      </w:r>
      <w:r w:rsidRPr="00766158">
        <w:rPr>
          <w:rFonts w:ascii="Times New Roman" w:hAnsi="Times New Roman"/>
          <w:sz w:val="24"/>
          <w:szCs w:val="24"/>
        </w:rPr>
        <w:t>; Fiorenzo Gaita,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2</w:t>
      </w:r>
      <w:r w:rsidRPr="00766158">
        <w:rPr>
          <w:rFonts w:ascii="Times New Roman" w:hAnsi="Times New Roman"/>
          <w:sz w:val="24"/>
          <w:szCs w:val="24"/>
        </w:rPr>
        <w:t>; Paul Erne,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8,9</w:t>
      </w:r>
      <w:r w:rsidRPr="00766158">
        <w:rPr>
          <w:rFonts w:ascii="Times New Roman" w:hAnsi="Times New Roman"/>
          <w:sz w:val="24"/>
          <w:szCs w:val="24"/>
        </w:rPr>
        <w:t>; Thomas F. Lüscher,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</w:t>
      </w:r>
      <w:r w:rsidRPr="00766158">
        <w:rPr>
          <w:rFonts w:ascii="Times New Roman" w:hAnsi="Times New Roman"/>
          <w:sz w:val="24"/>
          <w:szCs w:val="24"/>
        </w:rPr>
        <w:t>; Claudio Moretti,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2</w:t>
      </w:r>
      <w:r w:rsidRPr="00766158">
        <w:rPr>
          <w:rFonts w:ascii="Times New Roman" w:hAnsi="Times New Roman"/>
          <w:sz w:val="24"/>
          <w:szCs w:val="24"/>
        </w:rPr>
        <w:t>; Antonio H. Frangieh, MD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1*</w:t>
      </w:r>
      <w:r w:rsidRPr="00766158">
        <w:rPr>
          <w:rFonts w:ascii="Times New Roman" w:hAnsi="Times New Roman"/>
          <w:sz w:val="24"/>
          <w:szCs w:val="24"/>
        </w:rPr>
        <w:t>;Christian Templin, MD, PhD</w:t>
      </w:r>
      <w:r w:rsidRPr="00101E6D">
        <w:rPr>
          <w:rFonts w:ascii="Times New Roman" w:hAnsi="Times New Roman"/>
          <w:sz w:val="24"/>
          <w:szCs w:val="24"/>
          <w:vertAlign w:val="superscript"/>
        </w:rPr>
        <w:t>1*#</w:t>
      </w:r>
    </w:p>
    <w:p w14:paraId="0CA6C5D9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766158">
        <w:rPr>
          <w:rFonts w:ascii="Times New Roman" w:hAnsi="Times New Roman"/>
          <w:sz w:val="24"/>
          <w:szCs w:val="24"/>
        </w:rPr>
        <w:t>* contributed equally to this work</w:t>
      </w:r>
    </w:p>
    <w:p w14:paraId="7500C974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766158">
        <w:rPr>
          <w:rFonts w:ascii="Times New Roman" w:hAnsi="Times New Roman"/>
          <w:sz w:val="24"/>
          <w:szCs w:val="24"/>
        </w:rPr>
        <w:t>University Heart Center, Department of Cardiology, University Hospital Zurich, Switzerland</w:t>
      </w:r>
    </w:p>
    <w:p w14:paraId="3A3D6D1D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66158">
        <w:rPr>
          <w:rFonts w:ascii="Times New Roman" w:hAnsi="Times New Roman"/>
          <w:sz w:val="24"/>
          <w:szCs w:val="24"/>
        </w:rPr>
        <w:t>Dipartimento di Scienze Mediche, Divisione di Cardiologia, Città della Salute e della Scienza, Turin, Italy</w:t>
      </w:r>
    </w:p>
    <w:p w14:paraId="618FC2AE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66158">
        <w:rPr>
          <w:rFonts w:ascii="Times New Roman" w:hAnsi="Times New Roman"/>
          <w:sz w:val="24"/>
          <w:szCs w:val="24"/>
        </w:rPr>
        <w:t>Medizinische Klinik und Poliklinik-Kardiologie, Angiologie und Internistische Intensivmedizin, University Medical Center, Mainz, Germany</w:t>
      </w:r>
    </w:p>
    <w:p w14:paraId="632C828C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766158">
        <w:rPr>
          <w:rFonts w:ascii="Times New Roman" w:hAnsi="Times New Roman"/>
          <w:sz w:val="24"/>
          <w:szCs w:val="24"/>
        </w:rPr>
        <w:t>Interventional Cardiology Department, San Giovanni Bosco Hospital, Turin, Italy</w:t>
      </w:r>
    </w:p>
    <w:p w14:paraId="3D991FEF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766158">
        <w:rPr>
          <w:rFonts w:ascii="Times New Roman" w:hAnsi="Times New Roman"/>
          <w:sz w:val="24"/>
          <w:szCs w:val="24"/>
        </w:rPr>
        <w:t>Cardiovascular Institute, Azienda Ospedaliero-Universitaria S. Anna, Cona, FE, Italy; Laboratorio per le Tecnologie delle Terapie Avanzate (LTTA) Center, Ferrara, Italy</w:t>
      </w:r>
    </w:p>
    <w:p w14:paraId="366ADCF5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766158">
        <w:rPr>
          <w:rFonts w:ascii="Times New Roman" w:hAnsi="Times New Roman"/>
          <w:sz w:val="24"/>
          <w:szCs w:val="24"/>
        </w:rPr>
        <w:t>Cardiology Department, Ospedale degli Infermi, Rivoli TO, Italy</w:t>
      </w:r>
    </w:p>
    <w:p w14:paraId="3CAB6145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7 </w:t>
      </w:r>
      <w:r w:rsidRPr="00766158">
        <w:rPr>
          <w:rFonts w:ascii="Times New Roman" w:hAnsi="Times New Roman"/>
          <w:sz w:val="24"/>
          <w:szCs w:val="24"/>
        </w:rPr>
        <w:t>Department of Cardiology and Angiology, Hannover Medical School, Hannover, Germany</w:t>
      </w:r>
    </w:p>
    <w:p w14:paraId="15BF6BBC" w14:textId="77777777" w:rsidR="00766158" w:rsidRPr="00766158" w:rsidRDefault="00766158" w:rsidP="00101E6D">
      <w:pPr>
        <w:spacing w:line="360" w:lineRule="auto"/>
        <w:ind w:right="276"/>
        <w:rPr>
          <w:rFonts w:ascii="Times New Roman" w:hAnsi="Times New Roman"/>
          <w:sz w:val="24"/>
          <w:szCs w:val="24"/>
        </w:r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766158">
        <w:rPr>
          <w:rFonts w:ascii="Times New Roman" w:hAnsi="Times New Roman"/>
          <w:sz w:val="24"/>
          <w:szCs w:val="24"/>
        </w:rPr>
        <w:t>Heart Centre Lucerne, Luzerner Kantonsspital, Lucerne, Switzerland</w:t>
      </w:r>
    </w:p>
    <w:p w14:paraId="3CD9CF72" w14:textId="790398FD" w:rsidR="000508BD" w:rsidRPr="00101E6D" w:rsidRDefault="00766158" w:rsidP="00766158">
      <w:pPr>
        <w:spacing w:line="480" w:lineRule="auto"/>
        <w:rPr>
          <w:rFonts w:ascii="Times New Roman" w:hAnsi="Times New Roman"/>
          <w:sz w:val="24"/>
          <w:szCs w:val="24"/>
          <w:lang w:eastAsia="ja-JP"/>
        </w:rPr>
        <w:sectPr w:rsidR="000508BD" w:rsidRPr="00101E6D" w:rsidSect="007F5F57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01E6D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766158">
        <w:rPr>
          <w:rFonts w:ascii="Times New Roman" w:hAnsi="Times New Roman"/>
          <w:sz w:val="24"/>
          <w:szCs w:val="24"/>
        </w:rPr>
        <w:t>Department of Cardiology, Klinik St. Anna, Lucerne, Switzerland</w:t>
      </w:r>
    </w:p>
    <w:p w14:paraId="557FCA28" w14:textId="77777777" w:rsidR="00F8246A" w:rsidRPr="00101E6D" w:rsidRDefault="00F8246A" w:rsidP="00F8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101E6D">
        <w:rPr>
          <w:rFonts w:ascii="Times New Roman" w:hAnsi="Times New Roman"/>
          <w:b/>
          <w:sz w:val="24"/>
          <w:szCs w:val="24"/>
          <w:lang w:eastAsia="ja-JP"/>
        </w:rPr>
        <w:lastRenderedPageBreak/>
        <w:t>Table of Contents</w:t>
      </w:r>
    </w:p>
    <w:p w14:paraId="227B38F3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6C449106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</w:p>
    <w:p w14:paraId="1D7C8FB7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Methods ………………………………………………………… 4</w:t>
      </w:r>
    </w:p>
    <w:p w14:paraId="4EA20EC2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Figure 1  ………………………………………………………… 5</w:t>
      </w:r>
    </w:p>
    <w:p w14:paraId="3A1D19EB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Figure 2  ………………………………………………………… 6</w:t>
      </w:r>
    </w:p>
    <w:p w14:paraId="0978265D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Table 1    ………………………………………………………… 7</w:t>
      </w:r>
    </w:p>
    <w:p w14:paraId="61647707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Table 2    ………………………………………………………… 8</w:t>
      </w:r>
    </w:p>
    <w:p w14:paraId="66373F0D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Table 3    ………………………………………………………… 9</w:t>
      </w:r>
    </w:p>
    <w:p w14:paraId="707ACB0F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Table 4    ………………………………………………………… 10</w:t>
      </w:r>
    </w:p>
    <w:p w14:paraId="31CCE986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Table 5    ………………………………………………………… 11</w:t>
      </w:r>
    </w:p>
    <w:p w14:paraId="1D2782E3" w14:textId="77777777" w:rsidR="00F8246A" w:rsidRPr="00101E6D" w:rsidRDefault="00F8246A" w:rsidP="00F8246A">
      <w:pPr>
        <w:spacing w:after="0" w:line="60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Supplementary Table 6    ………………………………………………………… 12</w:t>
      </w:r>
    </w:p>
    <w:p w14:paraId="0FD503B4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de-CH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p w14:paraId="79FBBD92" w14:textId="3DB979AE" w:rsidR="00F8246A" w:rsidRPr="00101E6D" w:rsidRDefault="00900660" w:rsidP="00101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bookmarkStart w:id="1" w:name="_Toc427759263"/>
      <w:bookmarkStart w:id="2" w:name="ref_TOC"/>
      <w:bookmarkStart w:id="3" w:name="fake_ch1"/>
      <w:bookmarkStart w:id="4" w:name="_Toc282728171"/>
      <w:r w:rsidRPr="00900660">
        <w:rPr>
          <w:rFonts w:ascii="Times New Roman" w:hAnsi="Times New Roman"/>
          <w:b/>
          <w:sz w:val="24"/>
          <w:szCs w:val="24"/>
          <w:lang w:eastAsia="ja-JP"/>
        </w:rPr>
        <w:t>SUPPLEMENTARY METHODS</w:t>
      </w:r>
      <w:bookmarkEnd w:id="1"/>
    </w:p>
    <w:bookmarkEnd w:id="2"/>
    <w:bookmarkEnd w:id="3"/>
    <w:p w14:paraId="49A4782F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45A37D83" w14:textId="77777777" w:rsidR="00F8246A" w:rsidRPr="00101E6D" w:rsidRDefault="00F8246A" w:rsidP="00F824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2C12EDA6" w14:textId="77777777" w:rsidR="00F8246A" w:rsidRPr="00101E6D" w:rsidRDefault="00F8246A" w:rsidP="00F8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101E6D">
        <w:rPr>
          <w:rFonts w:ascii="Times New Roman" w:hAnsi="Times New Roman"/>
          <w:b/>
          <w:sz w:val="24"/>
          <w:szCs w:val="24"/>
          <w:lang w:eastAsia="ja-JP"/>
        </w:rPr>
        <w:t>Leading Study Center</w:t>
      </w:r>
    </w:p>
    <w:p w14:paraId="6D33B1B9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7335FDCA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University Heart Center, Department of Cardiology, University Hospital Zurich, Switzerland</w:t>
      </w:r>
    </w:p>
    <w:p w14:paraId="79562AB0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79B088F6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04833C48" w14:textId="77777777" w:rsidR="00F8246A" w:rsidRPr="00101E6D" w:rsidRDefault="00F8246A" w:rsidP="00F8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101E6D">
        <w:rPr>
          <w:rFonts w:ascii="Times New Roman" w:hAnsi="Times New Roman"/>
          <w:b/>
          <w:sz w:val="24"/>
          <w:szCs w:val="24"/>
          <w:lang w:eastAsia="ja-JP"/>
        </w:rPr>
        <w:t>Participating Study Centers</w:t>
      </w:r>
    </w:p>
    <w:p w14:paraId="39AC53D3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23188BF0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 w:rsidRPr="00101E6D">
        <w:rPr>
          <w:rFonts w:ascii="Times New Roman" w:hAnsi="Times New Roman"/>
          <w:b/>
          <w:sz w:val="24"/>
          <w:szCs w:val="24"/>
          <w:u w:val="single"/>
          <w:lang w:eastAsia="ja-JP"/>
        </w:rPr>
        <w:t>Italy:</w:t>
      </w:r>
    </w:p>
    <w:p w14:paraId="7FBD3832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1921D758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Dipartimento di Scienze Mediche, Divisione di Cardiologia, Città della Salute e della Scienza, Turin, Italy</w:t>
      </w:r>
    </w:p>
    <w:p w14:paraId="424F0424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6C5EA341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</w:pPr>
      <w:r w:rsidRPr="00101E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Interventional Cardiology Department, San Giovanni Bosco Hospital, Turin, Italy</w:t>
      </w:r>
    </w:p>
    <w:p w14:paraId="05A9EE13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</w:pPr>
    </w:p>
    <w:p w14:paraId="631F134F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</w:pPr>
      <w:r w:rsidRPr="00101E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Cardiovascular Institute, Azienda Ospedaliero-Universitaria S. Anna, Cona, FE, Italy</w:t>
      </w:r>
    </w:p>
    <w:p w14:paraId="3A34B7AF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</w:pPr>
    </w:p>
    <w:p w14:paraId="13778354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</w:pPr>
      <w:r w:rsidRPr="00101E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Laboratorio per le Tecnologie delle Terapie Avanzate (LTTA) Center, Ferrara, Italy</w:t>
      </w:r>
    </w:p>
    <w:p w14:paraId="6AF5DD51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</w:pPr>
    </w:p>
    <w:p w14:paraId="75386848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Cardiology Department, Ospedale degli Infermi, Rivoli TO, Italy</w:t>
      </w:r>
    </w:p>
    <w:p w14:paraId="100575BD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3C829692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 w:rsidRPr="00101E6D">
        <w:rPr>
          <w:rFonts w:ascii="Times New Roman" w:hAnsi="Times New Roman"/>
          <w:b/>
          <w:sz w:val="24"/>
          <w:szCs w:val="24"/>
          <w:u w:val="single"/>
          <w:lang w:eastAsia="ja-JP"/>
        </w:rPr>
        <w:t>Germany:</w:t>
      </w:r>
    </w:p>
    <w:p w14:paraId="78D740BE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74DBB3D4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Medizinische Klinik und Poliklinik-Kardiologie, Angiologie und Internistische Intensivmedizin, University Medical Center, Mainz, Germany</w:t>
      </w:r>
    </w:p>
    <w:p w14:paraId="2B8EC121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1E93E53C" w14:textId="77777777" w:rsidR="00F8246A" w:rsidRPr="00101E6D" w:rsidRDefault="00F8246A" w:rsidP="00F824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ACDE4E6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 w:rsidRPr="00101E6D">
        <w:rPr>
          <w:rFonts w:ascii="Times New Roman" w:hAnsi="Times New Roman"/>
          <w:b/>
          <w:sz w:val="24"/>
          <w:szCs w:val="24"/>
          <w:u w:val="single"/>
          <w:lang w:eastAsia="ja-JP"/>
        </w:rPr>
        <w:t>Switzerland:</w:t>
      </w:r>
    </w:p>
    <w:p w14:paraId="37D30493" w14:textId="77777777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bookmarkEnd w:id="4"/>
    <w:p w14:paraId="35635E02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ja-JP"/>
        </w:rPr>
      </w:pPr>
      <w:r w:rsidRPr="00101E6D">
        <w:rPr>
          <w:rFonts w:ascii="Times New Roman" w:hAnsi="Times New Roman"/>
          <w:bCs/>
          <w:sz w:val="24"/>
          <w:szCs w:val="24"/>
          <w:lang w:eastAsia="ja-JP"/>
        </w:rPr>
        <w:t>Heart Centre Lucerne, Luzerner Kantonsspital, Lucerne, Switzerland</w:t>
      </w:r>
    </w:p>
    <w:p w14:paraId="401A4E11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ja-JP"/>
        </w:rPr>
      </w:pPr>
    </w:p>
    <w:p w14:paraId="4C31A5C3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Department of Cardiology, Klinik St. Anna, Lucerne, Switzerland</w:t>
      </w:r>
    </w:p>
    <w:p w14:paraId="27B0FD89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p w14:paraId="4BFB467D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2F51AB" wp14:editId="265CB908">
            <wp:extent cx="5486400" cy="4114800"/>
            <wp:effectExtent l="0" t="0" r="0" b="0"/>
            <wp:docPr id="2" name="Picture 1" descr="Macintosh HD:Users:macbookair:Desktop:New BVS_ACS_multicenter:03-11-2015:Supplem.Fig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air:Desktop:New BVS_ACS_multicenter:03-11-2015:Supplem.Fig1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FB76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097A8D60" w14:textId="77777777" w:rsidR="00F8246A" w:rsidRPr="00101E6D" w:rsidRDefault="00F8246A" w:rsidP="00F8246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3D8E557F" w14:textId="77777777" w:rsidR="00F8246A" w:rsidRPr="00101E6D" w:rsidRDefault="00F8246A" w:rsidP="00F824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14:paraId="1872CDC2" w14:textId="003697EF" w:rsidR="00F8246A" w:rsidRPr="00101E6D" w:rsidRDefault="00F8246A" w:rsidP="00F8246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b/>
          <w:bCs/>
          <w:sz w:val="24"/>
          <w:szCs w:val="24"/>
          <w:lang w:eastAsia="ja-JP"/>
        </w:rPr>
        <w:t xml:space="preserve">Supplementary Figure </w:t>
      </w:r>
      <w:r w:rsidR="00FA4EF8" w:rsidRPr="00101E6D">
        <w:rPr>
          <w:rFonts w:ascii="Times New Roman" w:hAnsi="Times New Roman"/>
          <w:b/>
          <w:bCs/>
          <w:sz w:val="24"/>
          <w:szCs w:val="24"/>
          <w:lang w:eastAsia="ja-JP"/>
        </w:rPr>
        <w:t>1</w:t>
      </w:r>
      <w:r w:rsidRPr="00101E6D">
        <w:rPr>
          <w:rFonts w:ascii="Times New Roman" w:hAnsi="Times New Roman"/>
          <w:b/>
          <w:bCs/>
          <w:sz w:val="24"/>
          <w:szCs w:val="24"/>
          <w:lang w:eastAsia="ja-JP"/>
        </w:rPr>
        <w:t>: Kaplan</w:t>
      </w:r>
      <w:r w:rsidR="00FA4EF8" w:rsidRPr="00101E6D">
        <w:rPr>
          <w:rFonts w:ascii="Times New Roman" w:hAnsi="Times New Roman"/>
          <w:b/>
          <w:bCs/>
          <w:sz w:val="24"/>
          <w:szCs w:val="24"/>
          <w:lang w:eastAsia="ja-JP"/>
        </w:rPr>
        <w:t>–</w:t>
      </w:r>
      <w:r w:rsidRPr="00101E6D">
        <w:rPr>
          <w:rFonts w:ascii="Times New Roman" w:hAnsi="Times New Roman"/>
          <w:b/>
          <w:bCs/>
          <w:sz w:val="24"/>
          <w:szCs w:val="24"/>
          <w:lang w:eastAsia="ja-JP"/>
        </w:rPr>
        <w:t xml:space="preserve">Meier survival curves of outcomes in the total study cohort. </w:t>
      </w:r>
      <w:r w:rsidRPr="00101E6D">
        <w:rPr>
          <w:rFonts w:ascii="Times New Roman" w:hAnsi="Times New Roman"/>
          <w:b/>
          <w:sz w:val="24"/>
          <w:szCs w:val="24"/>
          <w:lang w:eastAsia="ja-JP"/>
        </w:rPr>
        <w:t>Comparison between bioresorbable scaffolds and everolimus-eluting stents before and after sensitivity analysis for postdilatation.</w:t>
      </w:r>
    </w:p>
    <w:p w14:paraId="074C53DC" w14:textId="3C867D20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BRS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bioresorbable scaffolds; EES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everolimus-eluting stents; MACE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 xml:space="preserve">major adverse cardiac events 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(composite of death, </w:t>
      </w:r>
      <w:r w:rsidR="00D64B0A" w:rsidRPr="00101E6D">
        <w:rPr>
          <w:rFonts w:ascii="Times New Roman" w:hAnsi="Times New Roman"/>
          <w:sz w:val="24"/>
          <w:szCs w:val="24"/>
          <w:lang w:eastAsia="ja-JP"/>
        </w:rPr>
        <w:t>MI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and TLR); MI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myocardial infarction; PD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postdilatation; ST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stent thrombosis; TLR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target lesion revascularization; TVR</w:t>
      </w:r>
      <w:r w:rsidR="008C42D2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target vessel revascularization</w:t>
      </w:r>
    </w:p>
    <w:p w14:paraId="1639E43C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p w14:paraId="45F585F2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77207EEF" w14:textId="77777777" w:rsidR="00F8246A" w:rsidRPr="00101E6D" w:rsidRDefault="00F8246A" w:rsidP="00F824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332C51" wp14:editId="1C37F30C">
            <wp:extent cx="5486400" cy="4114800"/>
            <wp:effectExtent l="0" t="0" r="0" b="0"/>
            <wp:docPr id="3" name="Picture 2" descr="Macintosh HD:Users:macbookair:Desktop:New BVS_ACS_multicenter:03-11-2015:Supplem.Fig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air:Desktop:New BVS_ACS_multicenter:03-11-2015:Supplem.Fig2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97DA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427857F1" w14:textId="77777777" w:rsidR="00F8246A" w:rsidRPr="00101E6D" w:rsidRDefault="00F8246A" w:rsidP="00F824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14:paraId="1DD298E9" w14:textId="77777777" w:rsidR="00F8246A" w:rsidRPr="00101E6D" w:rsidRDefault="00F8246A" w:rsidP="00F824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14:paraId="3340ECC0" w14:textId="496F53D6" w:rsidR="00F8246A" w:rsidRPr="00101E6D" w:rsidRDefault="00F8246A" w:rsidP="00F8246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b/>
          <w:bCs/>
          <w:sz w:val="24"/>
          <w:szCs w:val="24"/>
          <w:lang w:eastAsia="ja-JP"/>
        </w:rPr>
        <w:t>Supplementary Figure 2: Kaplan</w:t>
      </w:r>
      <w:r w:rsidR="00FA4EF8" w:rsidRPr="00101E6D">
        <w:rPr>
          <w:rFonts w:ascii="Times New Roman" w:hAnsi="Times New Roman"/>
          <w:b/>
          <w:bCs/>
          <w:sz w:val="24"/>
          <w:szCs w:val="24"/>
          <w:lang w:eastAsia="ja-JP"/>
        </w:rPr>
        <w:t>–</w:t>
      </w:r>
      <w:r w:rsidRPr="00101E6D">
        <w:rPr>
          <w:rFonts w:ascii="Times New Roman" w:hAnsi="Times New Roman"/>
          <w:b/>
          <w:bCs/>
          <w:sz w:val="24"/>
          <w:szCs w:val="24"/>
          <w:lang w:eastAsia="ja-JP"/>
        </w:rPr>
        <w:t xml:space="preserve">Meier survival curves of outcomes in the matched study cohort. </w:t>
      </w:r>
      <w:r w:rsidRPr="00101E6D">
        <w:rPr>
          <w:rFonts w:ascii="Times New Roman" w:hAnsi="Times New Roman"/>
          <w:b/>
          <w:sz w:val="24"/>
          <w:szCs w:val="24"/>
          <w:lang w:eastAsia="ja-JP"/>
        </w:rPr>
        <w:t>Comparison between bioresorbable scaffolds and everolimus-eluting stents before and after sensitivity analysis for postdilatation.</w:t>
      </w:r>
    </w:p>
    <w:p w14:paraId="5CC74DE0" w14:textId="10529039" w:rsidR="00F8246A" w:rsidRPr="00101E6D" w:rsidRDefault="00F8246A" w:rsidP="00F82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t>BRS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bioresorbable scaffolds; EES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everolimus-eluting stents; MACE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 xml:space="preserve">major adverse cardiac events 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(composite of death, </w:t>
      </w:r>
      <w:r w:rsidR="00D64B0A" w:rsidRPr="00101E6D">
        <w:rPr>
          <w:rFonts w:ascii="Times New Roman" w:hAnsi="Times New Roman"/>
          <w:sz w:val="24"/>
          <w:szCs w:val="24"/>
          <w:lang w:eastAsia="ja-JP"/>
        </w:rPr>
        <w:t>MI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and TLR); MI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myocardial infarction; PD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postdilatation; ST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stent thrombosis; TLR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target lesion revascularization; TVR</w:t>
      </w:r>
      <w:r w:rsidR="00FA4EF8" w:rsidRPr="00101E6D">
        <w:rPr>
          <w:rFonts w:ascii="Times New Roman" w:hAnsi="Times New Roman"/>
          <w:sz w:val="24"/>
          <w:szCs w:val="24"/>
          <w:lang w:eastAsia="ja-JP"/>
        </w:rPr>
        <w:t>,</w:t>
      </w:r>
      <w:r w:rsidRPr="00101E6D">
        <w:rPr>
          <w:rFonts w:ascii="Times New Roman" w:hAnsi="Times New Roman"/>
          <w:sz w:val="24"/>
          <w:szCs w:val="24"/>
          <w:lang w:eastAsia="ja-JP"/>
        </w:rPr>
        <w:t xml:space="preserve"> target vessel revascularization</w:t>
      </w:r>
    </w:p>
    <w:p w14:paraId="65037931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p w14:paraId="6C6D2068" w14:textId="568BEDC5" w:rsidR="00FA4EF8" w:rsidRDefault="0090066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b/>
          <w:bCs/>
          <w:sz w:val="24"/>
          <w:szCs w:val="24"/>
          <w:lang w:eastAsia="ja-JP"/>
        </w:rPr>
        <w:t>Supplementary Table 1</w:t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: </w:t>
      </w:r>
      <w:r w:rsidRPr="00BB2E9F">
        <w:rPr>
          <w:rFonts w:ascii="Times New Roman" w:hAnsi="Times New Roman"/>
          <w:sz w:val="24"/>
          <w:szCs w:val="24"/>
          <w:lang w:eastAsia="ja-JP"/>
        </w:rPr>
        <w:t>Outcome at median follow-up. Comparison between bioresorbable scaffolds and everolimus-eluting stents in the total study cohort</w:t>
      </w:r>
    </w:p>
    <w:p w14:paraId="45C71F81" w14:textId="77777777" w:rsidR="009A1BC0" w:rsidRPr="00101E6D" w:rsidRDefault="009A1BC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tbl>
      <w:tblPr>
        <w:tblStyle w:val="MediumList1"/>
        <w:tblW w:w="8188" w:type="dxa"/>
        <w:tblLook w:val="0600" w:firstRow="0" w:lastRow="0" w:firstColumn="0" w:lastColumn="0" w:noHBand="1" w:noVBand="1"/>
      </w:tblPr>
      <w:tblGrid>
        <w:gridCol w:w="2235"/>
        <w:gridCol w:w="2268"/>
        <w:gridCol w:w="2214"/>
        <w:gridCol w:w="1471"/>
      </w:tblGrid>
      <w:tr w:rsidR="00F8246A" w:rsidRPr="00900660" w14:paraId="54025E30" w14:textId="77777777" w:rsidTr="00101E6D">
        <w:trPr>
          <w:trHeight w:val="545"/>
        </w:trPr>
        <w:tc>
          <w:tcPr>
            <w:tcW w:w="2235" w:type="dxa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7FB6CFEA" w14:textId="77777777" w:rsidR="00F8246A" w:rsidRPr="00101E6D" w:rsidRDefault="00F8246A" w:rsidP="00F8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23534DBA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BRS</w:t>
            </w:r>
          </w:p>
        </w:tc>
        <w:tc>
          <w:tcPr>
            <w:tcW w:w="2214" w:type="dxa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4DD9AD04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EES</w:t>
            </w:r>
          </w:p>
        </w:tc>
        <w:tc>
          <w:tcPr>
            <w:tcW w:w="1471" w:type="dxa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32CF4121" w14:textId="4A7395E6" w:rsidR="00F8246A" w:rsidRPr="00101E6D" w:rsidRDefault="002F2FC0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p</w:t>
            </w:r>
            <w:r w:rsidR="00F8246A"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-value</w:t>
            </w:r>
          </w:p>
        </w:tc>
      </w:tr>
      <w:tr w:rsidR="00F8246A" w:rsidRPr="00900660" w14:paraId="4237FE72" w14:textId="77777777" w:rsidTr="00101E6D">
        <w:trPr>
          <w:trHeight w:val="490"/>
        </w:trPr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79E4310C" w14:textId="77777777" w:rsidR="00F8246A" w:rsidRPr="00101E6D" w:rsidRDefault="00F8246A" w:rsidP="00F8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MACE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423AA2DA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27 (8.9)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hideMark/>
          </w:tcPr>
          <w:p w14:paraId="5E866B05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44 (5.9)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hideMark/>
          </w:tcPr>
          <w:p w14:paraId="65C4993F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5FDC3DBB" w14:textId="77777777" w:rsidTr="00101E6D">
        <w:trPr>
          <w:trHeight w:val="490"/>
        </w:trPr>
        <w:tc>
          <w:tcPr>
            <w:tcW w:w="2235" w:type="dxa"/>
            <w:hideMark/>
          </w:tcPr>
          <w:p w14:paraId="79293F37" w14:textId="77777777" w:rsidR="00F8246A" w:rsidRPr="00101E6D" w:rsidRDefault="00F8246A" w:rsidP="00F8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Death</w:t>
            </w:r>
          </w:p>
        </w:tc>
        <w:tc>
          <w:tcPr>
            <w:tcW w:w="2268" w:type="dxa"/>
            <w:hideMark/>
          </w:tcPr>
          <w:p w14:paraId="3E6B1F16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5 (1.7)</w:t>
            </w:r>
          </w:p>
        </w:tc>
        <w:tc>
          <w:tcPr>
            <w:tcW w:w="2214" w:type="dxa"/>
            <w:hideMark/>
          </w:tcPr>
          <w:p w14:paraId="2E945D72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22 (2.9)</w:t>
            </w:r>
          </w:p>
        </w:tc>
        <w:tc>
          <w:tcPr>
            <w:tcW w:w="1471" w:type="dxa"/>
            <w:hideMark/>
          </w:tcPr>
          <w:p w14:paraId="0CD198B6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0.45</w:t>
            </w:r>
          </w:p>
        </w:tc>
      </w:tr>
      <w:tr w:rsidR="00F8246A" w:rsidRPr="00900660" w14:paraId="6EAD954E" w14:textId="77777777" w:rsidTr="00101E6D">
        <w:trPr>
          <w:trHeight w:val="490"/>
        </w:trPr>
        <w:tc>
          <w:tcPr>
            <w:tcW w:w="2235" w:type="dxa"/>
            <w:hideMark/>
          </w:tcPr>
          <w:p w14:paraId="1F3910F1" w14:textId="77777777" w:rsidR="00F8246A" w:rsidRPr="00101E6D" w:rsidRDefault="00F8246A" w:rsidP="00F8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MI</w:t>
            </w:r>
          </w:p>
        </w:tc>
        <w:tc>
          <w:tcPr>
            <w:tcW w:w="2268" w:type="dxa"/>
            <w:hideMark/>
          </w:tcPr>
          <w:p w14:paraId="6B4BB781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13 (4.3)</w:t>
            </w:r>
          </w:p>
        </w:tc>
        <w:tc>
          <w:tcPr>
            <w:tcW w:w="2214" w:type="dxa"/>
            <w:hideMark/>
          </w:tcPr>
          <w:p w14:paraId="52CBB46B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23 (3.1)</w:t>
            </w:r>
          </w:p>
        </w:tc>
        <w:tc>
          <w:tcPr>
            <w:tcW w:w="1471" w:type="dxa"/>
            <w:hideMark/>
          </w:tcPr>
          <w:p w14:paraId="6BD53DB7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0.02</w:t>
            </w:r>
          </w:p>
        </w:tc>
      </w:tr>
      <w:tr w:rsidR="00F8246A" w:rsidRPr="00900660" w14:paraId="207CBC81" w14:textId="77777777" w:rsidTr="00101E6D">
        <w:trPr>
          <w:trHeight w:val="490"/>
        </w:trPr>
        <w:tc>
          <w:tcPr>
            <w:tcW w:w="2235" w:type="dxa"/>
            <w:hideMark/>
          </w:tcPr>
          <w:p w14:paraId="1445CD0C" w14:textId="77777777" w:rsidR="00F8246A" w:rsidRPr="00101E6D" w:rsidRDefault="00F8246A" w:rsidP="00F8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TLR</w:t>
            </w:r>
          </w:p>
        </w:tc>
        <w:tc>
          <w:tcPr>
            <w:tcW w:w="2268" w:type="dxa"/>
            <w:hideMark/>
          </w:tcPr>
          <w:p w14:paraId="54D7F4A3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16 (5.3)</w:t>
            </w:r>
          </w:p>
        </w:tc>
        <w:tc>
          <w:tcPr>
            <w:tcW w:w="2214" w:type="dxa"/>
            <w:hideMark/>
          </w:tcPr>
          <w:p w14:paraId="7BD102A7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12 (1.6)</w:t>
            </w:r>
          </w:p>
        </w:tc>
        <w:tc>
          <w:tcPr>
            <w:tcW w:w="1471" w:type="dxa"/>
            <w:hideMark/>
          </w:tcPr>
          <w:p w14:paraId="1C5FC106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52933B21" w14:textId="77777777" w:rsidTr="00101E6D">
        <w:trPr>
          <w:trHeight w:val="490"/>
        </w:trPr>
        <w:tc>
          <w:tcPr>
            <w:tcW w:w="2235" w:type="dxa"/>
            <w:hideMark/>
          </w:tcPr>
          <w:p w14:paraId="6C58529D" w14:textId="77777777" w:rsidR="00F8246A" w:rsidRPr="00101E6D" w:rsidRDefault="00F8246A" w:rsidP="00F8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TVR</w:t>
            </w:r>
          </w:p>
        </w:tc>
        <w:tc>
          <w:tcPr>
            <w:tcW w:w="2268" w:type="dxa"/>
            <w:hideMark/>
          </w:tcPr>
          <w:p w14:paraId="13664241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26 (8.6)</w:t>
            </w:r>
          </w:p>
        </w:tc>
        <w:tc>
          <w:tcPr>
            <w:tcW w:w="2214" w:type="dxa"/>
            <w:hideMark/>
          </w:tcPr>
          <w:p w14:paraId="55087CC5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25 (3.3)</w:t>
            </w:r>
          </w:p>
        </w:tc>
        <w:tc>
          <w:tcPr>
            <w:tcW w:w="1471" w:type="dxa"/>
            <w:hideMark/>
          </w:tcPr>
          <w:p w14:paraId="41A78482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47E6E309" w14:textId="77777777" w:rsidTr="00101E6D">
        <w:trPr>
          <w:trHeight w:val="490"/>
        </w:trPr>
        <w:tc>
          <w:tcPr>
            <w:tcW w:w="2235" w:type="dxa"/>
            <w:hideMark/>
          </w:tcPr>
          <w:p w14:paraId="75503AE6" w14:textId="77777777" w:rsidR="00F8246A" w:rsidRPr="00101E6D" w:rsidRDefault="00F8246A" w:rsidP="00F8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ST</w:t>
            </w:r>
          </w:p>
        </w:tc>
        <w:tc>
          <w:tcPr>
            <w:tcW w:w="2268" w:type="dxa"/>
            <w:hideMark/>
          </w:tcPr>
          <w:p w14:paraId="21F0888F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7 (2.3)</w:t>
            </w:r>
          </w:p>
        </w:tc>
        <w:tc>
          <w:tcPr>
            <w:tcW w:w="2214" w:type="dxa"/>
            <w:hideMark/>
          </w:tcPr>
          <w:p w14:paraId="23B3AB4B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9 (1.2)</w:t>
            </w:r>
          </w:p>
        </w:tc>
        <w:tc>
          <w:tcPr>
            <w:tcW w:w="1471" w:type="dxa"/>
            <w:hideMark/>
          </w:tcPr>
          <w:p w14:paraId="3EBF31D1" w14:textId="77777777" w:rsidR="00F8246A" w:rsidRPr="00101E6D" w:rsidRDefault="00F8246A" w:rsidP="0010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0.03</w:t>
            </w:r>
          </w:p>
        </w:tc>
      </w:tr>
    </w:tbl>
    <w:p w14:paraId="24DB11EE" w14:textId="40A746BA" w:rsidR="00900660" w:rsidRDefault="0090066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sz w:val="24"/>
          <w:szCs w:val="24"/>
          <w:lang w:eastAsia="ja-JP"/>
        </w:rPr>
        <w:t>BRS, bioresorbable scaffolds; EES, everolimus-eluting stents; MACE, major adverse cardiac events (composite of death, MI, and TLR); MI, myocardial infarction; ST, stent thrombosis; TLR, target lesion revascularization; TVR, target vessel revascularization</w:t>
      </w:r>
    </w:p>
    <w:p w14:paraId="2D225CB4" w14:textId="193E4D83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p w14:paraId="10C1699D" w14:textId="25298D58" w:rsidR="00507296" w:rsidRDefault="0090066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b/>
          <w:bCs/>
          <w:sz w:val="24"/>
          <w:szCs w:val="24"/>
          <w:lang w:eastAsia="ja-JP"/>
        </w:rPr>
        <w:t>Supplementary Table 2</w:t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: </w:t>
      </w:r>
      <w:r w:rsidRPr="00BB2E9F">
        <w:rPr>
          <w:rFonts w:ascii="Times New Roman" w:hAnsi="Times New Roman"/>
          <w:sz w:val="24"/>
          <w:szCs w:val="24"/>
          <w:lang w:eastAsia="ja-JP"/>
        </w:rPr>
        <w:t>Outcome at median follow-up. Comparison between bioresorbable scaffolds and everolimus-eluting stents in the matched study cohort</w:t>
      </w:r>
    </w:p>
    <w:p w14:paraId="5269F41F" w14:textId="77777777" w:rsidR="009A1BC0" w:rsidRPr="00101E6D" w:rsidRDefault="009A1BC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tbl>
      <w:tblPr>
        <w:tblStyle w:val="MediumList1"/>
        <w:tblW w:w="7635" w:type="dxa"/>
        <w:tblLayout w:type="fixed"/>
        <w:tblLook w:val="0600" w:firstRow="0" w:lastRow="0" w:firstColumn="0" w:lastColumn="0" w:noHBand="1" w:noVBand="1"/>
      </w:tblPr>
      <w:tblGrid>
        <w:gridCol w:w="2093"/>
        <w:gridCol w:w="2127"/>
        <w:gridCol w:w="1843"/>
        <w:gridCol w:w="1417"/>
        <w:gridCol w:w="155"/>
      </w:tblGrid>
      <w:tr w:rsidR="00F8246A" w:rsidRPr="00900660" w14:paraId="0E703B58" w14:textId="77777777" w:rsidTr="00101E6D">
        <w:trPr>
          <w:trHeight w:val="54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860527" w14:textId="77777777" w:rsidR="00F8246A" w:rsidRPr="00101E6D" w:rsidRDefault="00F8246A" w:rsidP="00F8246A">
            <w:pPr>
              <w:tabs>
                <w:tab w:val="left" w:pos="5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808939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BRS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1D4AAA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EES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C63872" w14:textId="56F6F326" w:rsidR="00F8246A" w:rsidRPr="00101E6D" w:rsidRDefault="002F2FC0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p</w:t>
            </w:r>
            <w:r w:rsidR="00F8246A"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-value</w:t>
            </w:r>
          </w:p>
        </w:tc>
      </w:tr>
      <w:tr w:rsidR="00F8246A" w:rsidRPr="00900660" w14:paraId="2ABE58DE" w14:textId="77777777" w:rsidTr="00101E6D">
        <w:trPr>
          <w:gridAfter w:val="1"/>
          <w:wAfter w:w="155" w:type="dxa"/>
          <w:trHeight w:val="490"/>
        </w:trPr>
        <w:tc>
          <w:tcPr>
            <w:tcW w:w="2093" w:type="dxa"/>
            <w:hideMark/>
          </w:tcPr>
          <w:p w14:paraId="02A14EDA" w14:textId="77777777" w:rsidR="00F8246A" w:rsidRPr="00101E6D" w:rsidRDefault="00F8246A" w:rsidP="00F8246A">
            <w:pPr>
              <w:tabs>
                <w:tab w:val="left" w:pos="5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MACE </w:t>
            </w:r>
          </w:p>
        </w:tc>
        <w:tc>
          <w:tcPr>
            <w:tcW w:w="2127" w:type="dxa"/>
            <w:hideMark/>
          </w:tcPr>
          <w:p w14:paraId="015AB74C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20 (9.3)</w:t>
            </w:r>
          </w:p>
        </w:tc>
        <w:tc>
          <w:tcPr>
            <w:tcW w:w="1843" w:type="dxa"/>
            <w:hideMark/>
          </w:tcPr>
          <w:p w14:paraId="103697A3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10 (4.7)</w:t>
            </w:r>
          </w:p>
        </w:tc>
        <w:tc>
          <w:tcPr>
            <w:tcW w:w="1417" w:type="dxa"/>
            <w:hideMark/>
          </w:tcPr>
          <w:p w14:paraId="1963F518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0.003</w:t>
            </w:r>
          </w:p>
        </w:tc>
      </w:tr>
      <w:tr w:rsidR="00F8246A" w:rsidRPr="00900660" w14:paraId="47406D06" w14:textId="77777777" w:rsidTr="00101E6D">
        <w:trPr>
          <w:gridAfter w:val="1"/>
          <w:wAfter w:w="155" w:type="dxa"/>
          <w:trHeight w:val="490"/>
        </w:trPr>
        <w:tc>
          <w:tcPr>
            <w:tcW w:w="2093" w:type="dxa"/>
            <w:hideMark/>
          </w:tcPr>
          <w:p w14:paraId="6363FCB1" w14:textId="77777777" w:rsidR="00F8246A" w:rsidRPr="00101E6D" w:rsidRDefault="00F8246A" w:rsidP="00F8246A">
            <w:pPr>
              <w:tabs>
                <w:tab w:val="left" w:pos="5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Death</w:t>
            </w:r>
          </w:p>
        </w:tc>
        <w:tc>
          <w:tcPr>
            <w:tcW w:w="2127" w:type="dxa"/>
            <w:hideMark/>
          </w:tcPr>
          <w:p w14:paraId="0DE1FFA0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4 (1.9)</w:t>
            </w:r>
          </w:p>
        </w:tc>
        <w:tc>
          <w:tcPr>
            <w:tcW w:w="1843" w:type="dxa"/>
            <w:hideMark/>
          </w:tcPr>
          <w:p w14:paraId="32185120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5 (2.3)</w:t>
            </w:r>
          </w:p>
        </w:tc>
        <w:tc>
          <w:tcPr>
            <w:tcW w:w="1417" w:type="dxa"/>
            <w:hideMark/>
          </w:tcPr>
          <w:p w14:paraId="69ED14B6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0.91</w:t>
            </w:r>
          </w:p>
        </w:tc>
      </w:tr>
      <w:tr w:rsidR="00F8246A" w:rsidRPr="00900660" w14:paraId="7B3C0A7F" w14:textId="77777777" w:rsidTr="00101E6D">
        <w:trPr>
          <w:gridAfter w:val="1"/>
          <w:wAfter w:w="155" w:type="dxa"/>
          <w:trHeight w:val="490"/>
        </w:trPr>
        <w:tc>
          <w:tcPr>
            <w:tcW w:w="2093" w:type="dxa"/>
            <w:hideMark/>
          </w:tcPr>
          <w:p w14:paraId="0DA35008" w14:textId="77777777" w:rsidR="00F8246A" w:rsidRPr="00101E6D" w:rsidRDefault="00F8246A" w:rsidP="00F8246A">
            <w:pPr>
              <w:tabs>
                <w:tab w:val="left" w:pos="5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MI</w:t>
            </w:r>
          </w:p>
        </w:tc>
        <w:tc>
          <w:tcPr>
            <w:tcW w:w="2127" w:type="dxa"/>
            <w:hideMark/>
          </w:tcPr>
          <w:p w14:paraId="4D41F602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8 (3.7)</w:t>
            </w:r>
          </w:p>
        </w:tc>
        <w:tc>
          <w:tcPr>
            <w:tcW w:w="1843" w:type="dxa"/>
            <w:hideMark/>
          </w:tcPr>
          <w:p w14:paraId="76877FEB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6 (2.8)</w:t>
            </w:r>
          </w:p>
        </w:tc>
        <w:tc>
          <w:tcPr>
            <w:tcW w:w="1417" w:type="dxa"/>
            <w:hideMark/>
          </w:tcPr>
          <w:p w14:paraId="4743485E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0.18</w:t>
            </w:r>
          </w:p>
        </w:tc>
      </w:tr>
      <w:tr w:rsidR="00F8246A" w:rsidRPr="00900660" w14:paraId="3F438B7A" w14:textId="77777777" w:rsidTr="00101E6D">
        <w:trPr>
          <w:gridAfter w:val="1"/>
          <w:wAfter w:w="155" w:type="dxa"/>
          <w:trHeight w:val="490"/>
        </w:trPr>
        <w:tc>
          <w:tcPr>
            <w:tcW w:w="2093" w:type="dxa"/>
            <w:hideMark/>
          </w:tcPr>
          <w:p w14:paraId="496BADDC" w14:textId="77777777" w:rsidR="00F8246A" w:rsidRPr="00101E6D" w:rsidRDefault="00F8246A" w:rsidP="00F8246A">
            <w:pPr>
              <w:tabs>
                <w:tab w:val="left" w:pos="5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TLR</w:t>
            </w:r>
          </w:p>
        </w:tc>
        <w:tc>
          <w:tcPr>
            <w:tcW w:w="2127" w:type="dxa"/>
            <w:hideMark/>
          </w:tcPr>
          <w:p w14:paraId="42F9B759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13 (6.1)</w:t>
            </w:r>
          </w:p>
        </w:tc>
        <w:tc>
          <w:tcPr>
            <w:tcW w:w="1843" w:type="dxa"/>
            <w:hideMark/>
          </w:tcPr>
          <w:p w14:paraId="00FBB6CA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4 (1.9)</w:t>
            </w:r>
          </w:p>
        </w:tc>
        <w:tc>
          <w:tcPr>
            <w:tcW w:w="1417" w:type="dxa"/>
            <w:hideMark/>
          </w:tcPr>
          <w:p w14:paraId="53A0149C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2306368E" w14:textId="77777777" w:rsidTr="00101E6D">
        <w:trPr>
          <w:gridAfter w:val="1"/>
          <w:wAfter w:w="155" w:type="dxa"/>
          <w:trHeight w:val="490"/>
        </w:trPr>
        <w:tc>
          <w:tcPr>
            <w:tcW w:w="2093" w:type="dxa"/>
            <w:hideMark/>
          </w:tcPr>
          <w:p w14:paraId="1D4A8E5B" w14:textId="77777777" w:rsidR="00F8246A" w:rsidRPr="00101E6D" w:rsidRDefault="00F8246A" w:rsidP="00F8246A">
            <w:pPr>
              <w:tabs>
                <w:tab w:val="left" w:pos="5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TVR</w:t>
            </w:r>
          </w:p>
        </w:tc>
        <w:tc>
          <w:tcPr>
            <w:tcW w:w="2127" w:type="dxa"/>
            <w:hideMark/>
          </w:tcPr>
          <w:p w14:paraId="5043F407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19 (8.9)</w:t>
            </w:r>
          </w:p>
        </w:tc>
        <w:tc>
          <w:tcPr>
            <w:tcW w:w="1843" w:type="dxa"/>
            <w:hideMark/>
          </w:tcPr>
          <w:p w14:paraId="59F58882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6 (2.8)</w:t>
            </w:r>
          </w:p>
        </w:tc>
        <w:tc>
          <w:tcPr>
            <w:tcW w:w="1417" w:type="dxa"/>
            <w:hideMark/>
          </w:tcPr>
          <w:p w14:paraId="3B82C682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0F40E25F" w14:textId="77777777" w:rsidTr="00101E6D">
        <w:trPr>
          <w:gridAfter w:val="1"/>
          <w:wAfter w:w="155" w:type="dxa"/>
          <w:trHeight w:val="490"/>
        </w:trPr>
        <w:tc>
          <w:tcPr>
            <w:tcW w:w="2093" w:type="dxa"/>
            <w:tcBorders>
              <w:bottom w:val="single" w:sz="4" w:space="0" w:color="auto"/>
            </w:tcBorders>
            <w:hideMark/>
          </w:tcPr>
          <w:p w14:paraId="4067AA72" w14:textId="77777777" w:rsidR="00F8246A" w:rsidRPr="00101E6D" w:rsidRDefault="00F8246A" w:rsidP="00F8246A">
            <w:pPr>
              <w:tabs>
                <w:tab w:val="left" w:pos="5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ST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14:paraId="6402AE7B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6 (2.8)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55EC8112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 (0.9)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6D2067F4" w14:textId="77777777" w:rsidR="00F8246A" w:rsidRPr="00101E6D" w:rsidRDefault="00F8246A" w:rsidP="00101E6D">
            <w:pPr>
              <w:tabs>
                <w:tab w:val="left" w:pos="5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0.01</w:t>
            </w:r>
          </w:p>
        </w:tc>
      </w:tr>
    </w:tbl>
    <w:p w14:paraId="166418DD" w14:textId="54D22471" w:rsidR="00F8246A" w:rsidRPr="00101E6D" w:rsidRDefault="0090066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sz w:val="24"/>
          <w:szCs w:val="24"/>
          <w:lang w:eastAsia="ja-JP"/>
        </w:rPr>
        <w:t>BRS, bioresorbable scaffolds; EES, everolimus-eluting stents; MACE, major adverse cardiac events (composite of death, MI, and TLR); MI, myocardial infarction; ST, stent thrombosis; TLR, target lesion revascularization; TVR, target vessel revascularization</w:t>
      </w:r>
    </w:p>
    <w:p w14:paraId="1BB275BC" w14:textId="77777777" w:rsidR="00507296" w:rsidRDefault="00507296" w:rsidP="00F824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14:paraId="6FE58FFF" w14:textId="77777777" w:rsidR="00900660" w:rsidRPr="00101E6D" w:rsidRDefault="00900660" w:rsidP="00F824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  <w:sectPr w:rsidR="00900660" w:rsidRPr="00101E6D" w:rsidSect="007F5F5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MediumList1"/>
        <w:tblpPr w:leftFromText="180" w:rightFromText="180" w:vertAnchor="page" w:horzAnchor="margin" w:tblpY="2131"/>
        <w:tblW w:w="12724" w:type="dxa"/>
        <w:tblLayout w:type="fixed"/>
        <w:tblLook w:val="0600" w:firstRow="0" w:lastRow="0" w:firstColumn="0" w:lastColumn="0" w:noHBand="1" w:noVBand="1"/>
      </w:tblPr>
      <w:tblGrid>
        <w:gridCol w:w="2376"/>
        <w:gridCol w:w="1843"/>
        <w:gridCol w:w="1980"/>
        <w:gridCol w:w="1706"/>
        <w:gridCol w:w="1340"/>
        <w:gridCol w:w="1211"/>
        <w:gridCol w:w="1134"/>
        <w:gridCol w:w="1134"/>
      </w:tblGrid>
      <w:tr w:rsidR="009A1BC0" w:rsidRPr="00900660" w14:paraId="0629E598" w14:textId="77777777" w:rsidTr="00101E6D">
        <w:trPr>
          <w:trHeight w:val="2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812449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59D4D8" w14:textId="4EF0126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1: BRS with postdilatation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473185" w14:textId="6AFFFE7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2: BRS without postdilatation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4386FF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3: EES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9EA9A4" w14:textId="4A027BA3" w:rsidR="00F8246A" w:rsidRPr="00101E6D" w:rsidRDefault="008C37A8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p</w:t>
            </w:r>
            <w:r w:rsidR="00F8246A"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-value (all group)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DF03F1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1 vs.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A72F10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1 vs.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C52BB0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2 vs. 3</w:t>
            </w:r>
          </w:p>
        </w:tc>
      </w:tr>
      <w:tr w:rsidR="009A1BC0" w:rsidRPr="00900660" w14:paraId="629BB6BC" w14:textId="77777777" w:rsidTr="00101E6D">
        <w:trPr>
          <w:trHeight w:val="250"/>
        </w:trPr>
        <w:tc>
          <w:tcPr>
            <w:tcW w:w="2376" w:type="dxa"/>
            <w:tcBorders>
              <w:top w:val="single" w:sz="4" w:space="0" w:color="auto"/>
            </w:tcBorders>
            <w:hideMark/>
          </w:tcPr>
          <w:p w14:paraId="1059A601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Female gender (%)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5A42272A" w14:textId="34EB340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29/148 (19.6)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36E555F1" w14:textId="6288B83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39/153 (25.5)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hideMark/>
          </w:tcPr>
          <w:p w14:paraId="171ED6AB" w14:textId="42FE4B1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140/748 (18.7)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14:paraId="151E28FA" w14:textId="4175ACB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0.16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hideMark/>
          </w:tcPr>
          <w:p w14:paraId="4116C3E8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216660E4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6F9FDAD9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9A1BC0" w:rsidRPr="00900660" w14:paraId="7A36CFE8" w14:textId="77777777" w:rsidTr="00101E6D">
        <w:trPr>
          <w:trHeight w:val="250"/>
        </w:trPr>
        <w:tc>
          <w:tcPr>
            <w:tcW w:w="2376" w:type="dxa"/>
            <w:hideMark/>
          </w:tcPr>
          <w:p w14:paraId="0ABE268A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Age (years)</w:t>
            </w:r>
          </w:p>
        </w:tc>
        <w:tc>
          <w:tcPr>
            <w:tcW w:w="1843" w:type="dxa"/>
            <w:hideMark/>
          </w:tcPr>
          <w:p w14:paraId="3BD92040" w14:textId="5A70098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60.0 ± 11.7</w:t>
            </w:r>
          </w:p>
        </w:tc>
        <w:tc>
          <w:tcPr>
            <w:tcW w:w="1980" w:type="dxa"/>
            <w:hideMark/>
          </w:tcPr>
          <w:p w14:paraId="13B6FFDC" w14:textId="17295A9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61.0 ± 12.8</w:t>
            </w:r>
          </w:p>
        </w:tc>
        <w:tc>
          <w:tcPr>
            <w:tcW w:w="1706" w:type="dxa"/>
            <w:hideMark/>
          </w:tcPr>
          <w:p w14:paraId="6E824EC5" w14:textId="28859D6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62.2 ± 11.6</w:t>
            </w:r>
          </w:p>
        </w:tc>
        <w:tc>
          <w:tcPr>
            <w:tcW w:w="1340" w:type="dxa"/>
            <w:hideMark/>
          </w:tcPr>
          <w:p w14:paraId="1814D015" w14:textId="28F3B7D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0.18</w:t>
            </w:r>
          </w:p>
        </w:tc>
        <w:tc>
          <w:tcPr>
            <w:tcW w:w="1211" w:type="dxa"/>
            <w:hideMark/>
          </w:tcPr>
          <w:p w14:paraId="717F7A7C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428AE47A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656BF8DB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9A1BC0" w:rsidRPr="00900660" w14:paraId="3CD5352B" w14:textId="77777777" w:rsidTr="00101E6D">
        <w:trPr>
          <w:trHeight w:val="250"/>
        </w:trPr>
        <w:tc>
          <w:tcPr>
            <w:tcW w:w="2376" w:type="dxa"/>
            <w:hideMark/>
          </w:tcPr>
          <w:p w14:paraId="23D2FC22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Hypertension (%)</w:t>
            </w:r>
          </w:p>
        </w:tc>
        <w:tc>
          <w:tcPr>
            <w:tcW w:w="1843" w:type="dxa"/>
            <w:hideMark/>
          </w:tcPr>
          <w:p w14:paraId="701F59C6" w14:textId="3DEFEA3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85/148 (57.4)</w:t>
            </w:r>
          </w:p>
        </w:tc>
        <w:tc>
          <w:tcPr>
            <w:tcW w:w="1980" w:type="dxa"/>
            <w:hideMark/>
          </w:tcPr>
          <w:p w14:paraId="7DC3EE52" w14:textId="15AF4C2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96/152 (63.2)</w:t>
            </w:r>
          </w:p>
        </w:tc>
        <w:tc>
          <w:tcPr>
            <w:tcW w:w="1706" w:type="dxa"/>
            <w:hideMark/>
          </w:tcPr>
          <w:p w14:paraId="609AC77C" w14:textId="5B112AC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392/745 (52.6)</w:t>
            </w:r>
          </w:p>
        </w:tc>
        <w:tc>
          <w:tcPr>
            <w:tcW w:w="1340" w:type="dxa"/>
            <w:hideMark/>
          </w:tcPr>
          <w:p w14:paraId="2CE3B817" w14:textId="28E02A3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1211" w:type="dxa"/>
            <w:hideMark/>
          </w:tcPr>
          <w:p w14:paraId="371A0E3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&gt;0.999</w:t>
            </w:r>
          </w:p>
        </w:tc>
        <w:tc>
          <w:tcPr>
            <w:tcW w:w="1134" w:type="dxa"/>
            <w:hideMark/>
          </w:tcPr>
          <w:p w14:paraId="7DA129BA" w14:textId="3ABF5C0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0.96</w:t>
            </w:r>
          </w:p>
        </w:tc>
        <w:tc>
          <w:tcPr>
            <w:tcW w:w="1134" w:type="dxa"/>
            <w:hideMark/>
          </w:tcPr>
          <w:p w14:paraId="2ACAB02B" w14:textId="5A3AB4FD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0.06</w:t>
            </w:r>
          </w:p>
        </w:tc>
      </w:tr>
      <w:tr w:rsidR="009A1BC0" w:rsidRPr="00900660" w14:paraId="18DF9BA5" w14:textId="77777777" w:rsidTr="00101E6D">
        <w:trPr>
          <w:trHeight w:val="250"/>
        </w:trPr>
        <w:tc>
          <w:tcPr>
            <w:tcW w:w="2376" w:type="dxa"/>
            <w:hideMark/>
          </w:tcPr>
          <w:p w14:paraId="5A657A6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Diabetes (%)</w:t>
            </w:r>
          </w:p>
        </w:tc>
        <w:tc>
          <w:tcPr>
            <w:tcW w:w="1843" w:type="dxa"/>
            <w:hideMark/>
          </w:tcPr>
          <w:p w14:paraId="02159BB6" w14:textId="49612A0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15/148 (10.1)</w:t>
            </w:r>
          </w:p>
        </w:tc>
        <w:tc>
          <w:tcPr>
            <w:tcW w:w="1980" w:type="dxa"/>
            <w:hideMark/>
          </w:tcPr>
          <w:p w14:paraId="120343E0" w14:textId="2A98B75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21/152 (13.8)</w:t>
            </w:r>
          </w:p>
        </w:tc>
        <w:tc>
          <w:tcPr>
            <w:tcW w:w="1706" w:type="dxa"/>
            <w:hideMark/>
          </w:tcPr>
          <w:p w14:paraId="224FA90B" w14:textId="5E4F0D5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116/748 (15.5)</w:t>
            </w:r>
          </w:p>
        </w:tc>
        <w:tc>
          <w:tcPr>
            <w:tcW w:w="1340" w:type="dxa"/>
            <w:hideMark/>
          </w:tcPr>
          <w:p w14:paraId="6514CC1B" w14:textId="193E211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0.24</w:t>
            </w:r>
          </w:p>
        </w:tc>
        <w:tc>
          <w:tcPr>
            <w:tcW w:w="1211" w:type="dxa"/>
            <w:hideMark/>
          </w:tcPr>
          <w:p w14:paraId="69E7221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6313B6FA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065F80DF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9A1BC0" w:rsidRPr="00900660" w14:paraId="48ED5563" w14:textId="77777777" w:rsidTr="00101E6D">
        <w:trPr>
          <w:trHeight w:val="250"/>
        </w:trPr>
        <w:tc>
          <w:tcPr>
            <w:tcW w:w="2376" w:type="dxa"/>
            <w:hideMark/>
          </w:tcPr>
          <w:p w14:paraId="5562B7FF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Hyperlipidemia (%)</w:t>
            </w:r>
          </w:p>
        </w:tc>
        <w:tc>
          <w:tcPr>
            <w:tcW w:w="1843" w:type="dxa"/>
            <w:hideMark/>
          </w:tcPr>
          <w:p w14:paraId="47398E2C" w14:textId="576E450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75/148 (50.7)</w:t>
            </w:r>
          </w:p>
        </w:tc>
        <w:tc>
          <w:tcPr>
            <w:tcW w:w="1980" w:type="dxa"/>
            <w:hideMark/>
          </w:tcPr>
          <w:p w14:paraId="06101457" w14:textId="18EB42D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48/152 (31.6)</w:t>
            </w:r>
          </w:p>
        </w:tc>
        <w:tc>
          <w:tcPr>
            <w:tcW w:w="1706" w:type="dxa"/>
            <w:hideMark/>
          </w:tcPr>
          <w:p w14:paraId="31E905BA" w14:textId="0C77E34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299/745 (40.1)</w:t>
            </w:r>
          </w:p>
        </w:tc>
        <w:tc>
          <w:tcPr>
            <w:tcW w:w="1340" w:type="dxa"/>
            <w:hideMark/>
          </w:tcPr>
          <w:p w14:paraId="538D8C48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0.003</w:t>
            </w:r>
          </w:p>
        </w:tc>
        <w:tc>
          <w:tcPr>
            <w:tcW w:w="1211" w:type="dxa"/>
            <w:hideMark/>
          </w:tcPr>
          <w:p w14:paraId="784B8C95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0.003</w:t>
            </w:r>
          </w:p>
        </w:tc>
        <w:tc>
          <w:tcPr>
            <w:tcW w:w="1134" w:type="dxa"/>
            <w:hideMark/>
          </w:tcPr>
          <w:p w14:paraId="055D1596" w14:textId="7F87EDE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1134" w:type="dxa"/>
            <w:hideMark/>
          </w:tcPr>
          <w:p w14:paraId="5F11CCDE" w14:textId="1CBFB25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0.17</w:t>
            </w:r>
          </w:p>
        </w:tc>
      </w:tr>
      <w:tr w:rsidR="009A1BC0" w:rsidRPr="00900660" w14:paraId="6C6F1D4A" w14:textId="77777777" w:rsidTr="00101E6D">
        <w:trPr>
          <w:trHeight w:val="250"/>
        </w:trPr>
        <w:tc>
          <w:tcPr>
            <w:tcW w:w="2376" w:type="dxa"/>
            <w:hideMark/>
          </w:tcPr>
          <w:p w14:paraId="53F190A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Smoke (%)</w:t>
            </w:r>
          </w:p>
        </w:tc>
        <w:tc>
          <w:tcPr>
            <w:tcW w:w="1843" w:type="dxa"/>
            <w:hideMark/>
          </w:tcPr>
          <w:p w14:paraId="754740C3" w14:textId="1EADBA9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68/148 (45.9)</w:t>
            </w:r>
          </w:p>
        </w:tc>
        <w:tc>
          <w:tcPr>
            <w:tcW w:w="1980" w:type="dxa"/>
            <w:hideMark/>
          </w:tcPr>
          <w:p w14:paraId="498C80D6" w14:textId="388C5A2D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76/152 (50.0)</w:t>
            </w:r>
          </w:p>
        </w:tc>
        <w:tc>
          <w:tcPr>
            <w:tcW w:w="1706" w:type="dxa"/>
            <w:hideMark/>
          </w:tcPr>
          <w:p w14:paraId="2E375F4B" w14:textId="0358B14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325/745 (43.6)</w:t>
            </w:r>
          </w:p>
        </w:tc>
        <w:tc>
          <w:tcPr>
            <w:tcW w:w="1340" w:type="dxa"/>
            <w:hideMark/>
          </w:tcPr>
          <w:p w14:paraId="1D4F9A03" w14:textId="012A204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0.34</w:t>
            </w:r>
          </w:p>
        </w:tc>
        <w:tc>
          <w:tcPr>
            <w:tcW w:w="1211" w:type="dxa"/>
            <w:hideMark/>
          </w:tcPr>
          <w:p w14:paraId="11D42FCC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143A5C42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1DF21DD4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9A1BC0" w:rsidRPr="00900660" w14:paraId="03CCA0A8" w14:textId="77777777" w:rsidTr="00101E6D">
        <w:trPr>
          <w:trHeight w:val="250"/>
        </w:trPr>
        <w:tc>
          <w:tcPr>
            <w:tcW w:w="2376" w:type="dxa"/>
            <w:hideMark/>
          </w:tcPr>
          <w:p w14:paraId="7DC38076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Ejection fraction (%)</w:t>
            </w:r>
          </w:p>
        </w:tc>
        <w:tc>
          <w:tcPr>
            <w:tcW w:w="1843" w:type="dxa"/>
            <w:hideMark/>
          </w:tcPr>
          <w:p w14:paraId="50243450" w14:textId="4826229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52.5 ± 10.1</w:t>
            </w:r>
          </w:p>
        </w:tc>
        <w:tc>
          <w:tcPr>
            <w:tcW w:w="1980" w:type="dxa"/>
            <w:hideMark/>
          </w:tcPr>
          <w:p w14:paraId="17F7CE3C" w14:textId="7A0A7F1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53.9 ± 9.1</w:t>
            </w:r>
          </w:p>
        </w:tc>
        <w:tc>
          <w:tcPr>
            <w:tcW w:w="1706" w:type="dxa"/>
            <w:hideMark/>
          </w:tcPr>
          <w:p w14:paraId="18AFA03A" w14:textId="7FBA27B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53.6 ± 11.3</w:t>
            </w:r>
          </w:p>
        </w:tc>
        <w:tc>
          <w:tcPr>
            <w:tcW w:w="1340" w:type="dxa"/>
            <w:hideMark/>
          </w:tcPr>
          <w:p w14:paraId="24A28F0A" w14:textId="23925E4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0.55</w:t>
            </w:r>
          </w:p>
        </w:tc>
        <w:tc>
          <w:tcPr>
            <w:tcW w:w="1211" w:type="dxa"/>
            <w:hideMark/>
          </w:tcPr>
          <w:p w14:paraId="0B562E6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043FE37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22070EB9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9A1BC0" w:rsidRPr="00900660" w14:paraId="0AA594BD" w14:textId="77777777" w:rsidTr="00101E6D">
        <w:trPr>
          <w:trHeight w:val="250"/>
        </w:trPr>
        <w:tc>
          <w:tcPr>
            <w:tcW w:w="2376" w:type="dxa"/>
            <w:hideMark/>
          </w:tcPr>
          <w:p w14:paraId="5C3C1184" w14:textId="7C955AD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STEMI (%)</w:t>
            </w:r>
          </w:p>
        </w:tc>
        <w:tc>
          <w:tcPr>
            <w:tcW w:w="1843" w:type="dxa"/>
            <w:hideMark/>
          </w:tcPr>
          <w:p w14:paraId="0778CF8C" w14:textId="64871B5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63/148 (42.6)</w:t>
            </w:r>
          </w:p>
        </w:tc>
        <w:tc>
          <w:tcPr>
            <w:tcW w:w="1980" w:type="dxa"/>
            <w:hideMark/>
          </w:tcPr>
          <w:p w14:paraId="40BED220" w14:textId="2B8B8C3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57/153 (37.3)</w:t>
            </w:r>
          </w:p>
        </w:tc>
        <w:tc>
          <w:tcPr>
            <w:tcW w:w="1706" w:type="dxa"/>
            <w:hideMark/>
          </w:tcPr>
          <w:p w14:paraId="738FEC2A" w14:textId="21933A5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410/748 (54.8)</w:t>
            </w:r>
          </w:p>
        </w:tc>
        <w:tc>
          <w:tcPr>
            <w:tcW w:w="1340" w:type="dxa"/>
            <w:hideMark/>
          </w:tcPr>
          <w:p w14:paraId="7363FF9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211" w:type="dxa"/>
            <w:hideMark/>
          </w:tcPr>
          <w:p w14:paraId="5E513944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&gt;0.999</w:t>
            </w:r>
          </w:p>
        </w:tc>
        <w:tc>
          <w:tcPr>
            <w:tcW w:w="1134" w:type="dxa"/>
            <w:hideMark/>
          </w:tcPr>
          <w:p w14:paraId="6D0ED7D1" w14:textId="4138096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1134" w:type="dxa"/>
            <w:hideMark/>
          </w:tcPr>
          <w:p w14:paraId="6D7A5F44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</w:tr>
      <w:tr w:rsidR="009A1BC0" w:rsidRPr="00900660" w14:paraId="59972706" w14:textId="77777777" w:rsidTr="00101E6D">
        <w:trPr>
          <w:trHeight w:val="250"/>
        </w:trPr>
        <w:tc>
          <w:tcPr>
            <w:tcW w:w="2376" w:type="dxa"/>
            <w:hideMark/>
          </w:tcPr>
          <w:p w14:paraId="0D47D2D5" w14:textId="28327F3D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Use of GP III (%)</w:t>
            </w:r>
          </w:p>
        </w:tc>
        <w:tc>
          <w:tcPr>
            <w:tcW w:w="1843" w:type="dxa"/>
            <w:hideMark/>
          </w:tcPr>
          <w:p w14:paraId="176FE363" w14:textId="4D241A5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4/56 (7.1)</w:t>
            </w:r>
          </w:p>
        </w:tc>
        <w:tc>
          <w:tcPr>
            <w:tcW w:w="1980" w:type="dxa"/>
            <w:hideMark/>
          </w:tcPr>
          <w:p w14:paraId="3A7314AC" w14:textId="3F89AE5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2/27 (7.4)</w:t>
            </w:r>
          </w:p>
        </w:tc>
        <w:tc>
          <w:tcPr>
            <w:tcW w:w="1706" w:type="dxa"/>
            <w:hideMark/>
          </w:tcPr>
          <w:p w14:paraId="6BECDDCD" w14:textId="3670BC2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191/746 (25.6)</w:t>
            </w:r>
          </w:p>
        </w:tc>
        <w:tc>
          <w:tcPr>
            <w:tcW w:w="1340" w:type="dxa"/>
            <w:hideMark/>
          </w:tcPr>
          <w:p w14:paraId="79060113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211" w:type="dxa"/>
            <w:hideMark/>
          </w:tcPr>
          <w:p w14:paraId="76641CA0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&gt;0.999</w:t>
            </w:r>
          </w:p>
        </w:tc>
        <w:tc>
          <w:tcPr>
            <w:tcW w:w="1134" w:type="dxa"/>
            <w:hideMark/>
          </w:tcPr>
          <w:p w14:paraId="79AB2786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0.003</w:t>
            </w:r>
          </w:p>
        </w:tc>
        <w:tc>
          <w:tcPr>
            <w:tcW w:w="1134" w:type="dxa"/>
            <w:hideMark/>
          </w:tcPr>
          <w:p w14:paraId="36183432" w14:textId="1DCCDFE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0.12</w:t>
            </w:r>
          </w:p>
        </w:tc>
      </w:tr>
      <w:tr w:rsidR="009A1BC0" w:rsidRPr="00900660" w14:paraId="0911DF4C" w14:textId="77777777" w:rsidTr="00101E6D">
        <w:trPr>
          <w:trHeight w:val="250"/>
        </w:trPr>
        <w:tc>
          <w:tcPr>
            <w:tcW w:w="2376" w:type="dxa"/>
            <w:hideMark/>
          </w:tcPr>
          <w:p w14:paraId="16C0E840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 xml:space="preserve">Target Vessel </w:t>
            </w:r>
          </w:p>
        </w:tc>
        <w:tc>
          <w:tcPr>
            <w:tcW w:w="1843" w:type="dxa"/>
            <w:hideMark/>
          </w:tcPr>
          <w:p w14:paraId="019A9547" w14:textId="57B6589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980" w:type="dxa"/>
            <w:hideMark/>
          </w:tcPr>
          <w:p w14:paraId="225D76D9" w14:textId="0971712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706" w:type="dxa"/>
            <w:hideMark/>
          </w:tcPr>
          <w:p w14:paraId="76A52332" w14:textId="600D8B0D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340" w:type="dxa"/>
            <w:hideMark/>
          </w:tcPr>
          <w:p w14:paraId="38441BA1" w14:textId="029C54E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1211" w:type="dxa"/>
            <w:hideMark/>
          </w:tcPr>
          <w:p w14:paraId="27E4C548" w14:textId="4272F4D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1134" w:type="dxa"/>
            <w:hideMark/>
          </w:tcPr>
          <w:p w14:paraId="0E71342D" w14:textId="4F26E54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0.40</w:t>
            </w:r>
          </w:p>
        </w:tc>
        <w:tc>
          <w:tcPr>
            <w:tcW w:w="1134" w:type="dxa"/>
            <w:hideMark/>
          </w:tcPr>
          <w:p w14:paraId="27EB4DBC" w14:textId="223675C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0.43</w:t>
            </w:r>
          </w:p>
        </w:tc>
      </w:tr>
      <w:tr w:rsidR="009A1BC0" w:rsidRPr="00900660" w14:paraId="1DB03727" w14:textId="77777777" w:rsidTr="00101E6D">
        <w:trPr>
          <w:trHeight w:val="250"/>
        </w:trPr>
        <w:tc>
          <w:tcPr>
            <w:tcW w:w="2376" w:type="dxa"/>
            <w:hideMark/>
          </w:tcPr>
          <w:p w14:paraId="0DB00A5B" w14:textId="0F7DDE8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LM</w:t>
            </w:r>
          </w:p>
        </w:tc>
        <w:tc>
          <w:tcPr>
            <w:tcW w:w="1843" w:type="dxa"/>
            <w:hideMark/>
          </w:tcPr>
          <w:p w14:paraId="3589EAD3" w14:textId="091FB7BC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1/188 (0.5)</w:t>
            </w:r>
          </w:p>
        </w:tc>
        <w:tc>
          <w:tcPr>
            <w:tcW w:w="1980" w:type="dxa"/>
            <w:hideMark/>
          </w:tcPr>
          <w:p w14:paraId="0702691D" w14:textId="297514B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0/167 (0)</w:t>
            </w:r>
          </w:p>
        </w:tc>
        <w:tc>
          <w:tcPr>
            <w:tcW w:w="1706" w:type="dxa"/>
            <w:hideMark/>
          </w:tcPr>
          <w:p w14:paraId="02872374" w14:textId="4884DBA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7/699 (1.0)</w:t>
            </w:r>
          </w:p>
        </w:tc>
        <w:tc>
          <w:tcPr>
            <w:tcW w:w="1340" w:type="dxa"/>
            <w:hideMark/>
          </w:tcPr>
          <w:p w14:paraId="1567C92C" w14:textId="1E5090A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11" w:type="dxa"/>
            <w:hideMark/>
          </w:tcPr>
          <w:p w14:paraId="499D6105" w14:textId="13CB510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359FEAF6" w14:textId="79F16ADC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5305B9A8" w14:textId="3D9D85E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9A1BC0" w:rsidRPr="00900660" w14:paraId="21C1F6D1" w14:textId="77777777" w:rsidTr="00101E6D">
        <w:trPr>
          <w:trHeight w:val="250"/>
        </w:trPr>
        <w:tc>
          <w:tcPr>
            <w:tcW w:w="2376" w:type="dxa"/>
            <w:hideMark/>
          </w:tcPr>
          <w:p w14:paraId="0C4093D6" w14:textId="6ACEC47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LAD</w:t>
            </w:r>
          </w:p>
        </w:tc>
        <w:tc>
          <w:tcPr>
            <w:tcW w:w="1843" w:type="dxa"/>
            <w:hideMark/>
          </w:tcPr>
          <w:p w14:paraId="247422DB" w14:textId="73FBC2D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115/188 (61.2)</w:t>
            </w:r>
          </w:p>
        </w:tc>
        <w:tc>
          <w:tcPr>
            <w:tcW w:w="1980" w:type="dxa"/>
            <w:hideMark/>
          </w:tcPr>
          <w:p w14:paraId="1669E22F" w14:textId="656F39B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78/167 (46.7)</w:t>
            </w:r>
          </w:p>
        </w:tc>
        <w:tc>
          <w:tcPr>
            <w:tcW w:w="1706" w:type="dxa"/>
            <w:hideMark/>
          </w:tcPr>
          <w:p w14:paraId="7716E882" w14:textId="4F86C42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352/699 (50.4)</w:t>
            </w:r>
          </w:p>
        </w:tc>
        <w:tc>
          <w:tcPr>
            <w:tcW w:w="1340" w:type="dxa"/>
            <w:hideMark/>
          </w:tcPr>
          <w:p w14:paraId="44E2AF59" w14:textId="5F263AF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11" w:type="dxa"/>
            <w:hideMark/>
          </w:tcPr>
          <w:p w14:paraId="476DC75E" w14:textId="58B200D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5986396A" w14:textId="3FD6CE0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0D55704D" w14:textId="2EABF7C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9A1BC0" w:rsidRPr="00900660" w14:paraId="12DC390A" w14:textId="77777777" w:rsidTr="00101E6D">
        <w:trPr>
          <w:trHeight w:val="250"/>
        </w:trPr>
        <w:tc>
          <w:tcPr>
            <w:tcW w:w="2376" w:type="dxa"/>
            <w:hideMark/>
          </w:tcPr>
          <w:p w14:paraId="29267649" w14:textId="1954313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LCX</w:t>
            </w:r>
          </w:p>
        </w:tc>
        <w:tc>
          <w:tcPr>
            <w:tcW w:w="1843" w:type="dxa"/>
            <w:hideMark/>
          </w:tcPr>
          <w:p w14:paraId="43949780" w14:textId="44260D3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27/188 (14.4)</w:t>
            </w:r>
          </w:p>
        </w:tc>
        <w:tc>
          <w:tcPr>
            <w:tcW w:w="1980" w:type="dxa"/>
            <w:hideMark/>
          </w:tcPr>
          <w:p w14:paraId="3684E031" w14:textId="48EDAEE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34/167 (20.4)</w:t>
            </w:r>
          </w:p>
        </w:tc>
        <w:tc>
          <w:tcPr>
            <w:tcW w:w="1706" w:type="dxa"/>
            <w:hideMark/>
          </w:tcPr>
          <w:p w14:paraId="229997B6" w14:textId="723FE61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136/699 (19.5)</w:t>
            </w:r>
          </w:p>
        </w:tc>
        <w:tc>
          <w:tcPr>
            <w:tcW w:w="1340" w:type="dxa"/>
            <w:hideMark/>
          </w:tcPr>
          <w:p w14:paraId="795DE7C5" w14:textId="164C8CF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11" w:type="dxa"/>
            <w:hideMark/>
          </w:tcPr>
          <w:p w14:paraId="22917BC9" w14:textId="11C7CDA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42469461" w14:textId="39281EF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28B71638" w14:textId="533880C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9A1BC0" w:rsidRPr="00900660" w14:paraId="06659979" w14:textId="77777777" w:rsidTr="00101E6D">
        <w:trPr>
          <w:trHeight w:val="250"/>
        </w:trPr>
        <w:tc>
          <w:tcPr>
            <w:tcW w:w="2376" w:type="dxa"/>
            <w:hideMark/>
          </w:tcPr>
          <w:p w14:paraId="2584EE2E" w14:textId="4DF1147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RCA</w:t>
            </w:r>
          </w:p>
        </w:tc>
        <w:tc>
          <w:tcPr>
            <w:tcW w:w="1843" w:type="dxa"/>
            <w:hideMark/>
          </w:tcPr>
          <w:p w14:paraId="77B2215E" w14:textId="5F9076A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42/188 (22.3)</w:t>
            </w:r>
          </w:p>
        </w:tc>
        <w:tc>
          <w:tcPr>
            <w:tcW w:w="1980" w:type="dxa"/>
            <w:hideMark/>
          </w:tcPr>
          <w:p w14:paraId="07B6F801" w14:textId="281046AC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55/167 (32.9)</w:t>
            </w:r>
          </w:p>
        </w:tc>
        <w:tc>
          <w:tcPr>
            <w:tcW w:w="1706" w:type="dxa"/>
            <w:hideMark/>
          </w:tcPr>
          <w:p w14:paraId="115504B9" w14:textId="63A756B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190/699 (27.2)</w:t>
            </w:r>
          </w:p>
        </w:tc>
        <w:tc>
          <w:tcPr>
            <w:tcW w:w="1340" w:type="dxa"/>
            <w:hideMark/>
          </w:tcPr>
          <w:p w14:paraId="05A2F631" w14:textId="39B25CF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11" w:type="dxa"/>
            <w:hideMark/>
          </w:tcPr>
          <w:p w14:paraId="57CB6621" w14:textId="0AA457E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3119DFE6" w14:textId="5DCDF8C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48AF4136" w14:textId="41CE211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9A1BC0" w:rsidRPr="00900660" w14:paraId="76334BBA" w14:textId="77777777" w:rsidTr="00101E6D">
        <w:trPr>
          <w:trHeight w:val="250"/>
        </w:trPr>
        <w:tc>
          <w:tcPr>
            <w:tcW w:w="2376" w:type="dxa"/>
            <w:hideMark/>
          </w:tcPr>
          <w:p w14:paraId="02BD7D2B" w14:textId="34AB4BB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Graft</w:t>
            </w:r>
          </w:p>
        </w:tc>
        <w:tc>
          <w:tcPr>
            <w:tcW w:w="1843" w:type="dxa"/>
            <w:hideMark/>
          </w:tcPr>
          <w:p w14:paraId="3A7795AA" w14:textId="00CC7AC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3/188 (1.6)</w:t>
            </w:r>
          </w:p>
        </w:tc>
        <w:tc>
          <w:tcPr>
            <w:tcW w:w="1980" w:type="dxa"/>
            <w:hideMark/>
          </w:tcPr>
          <w:p w14:paraId="18B579B2" w14:textId="5243B53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0/167 (0)</w:t>
            </w:r>
          </w:p>
        </w:tc>
        <w:tc>
          <w:tcPr>
            <w:tcW w:w="1706" w:type="dxa"/>
            <w:hideMark/>
          </w:tcPr>
          <w:p w14:paraId="050A7177" w14:textId="257652C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14/699 (2.0)</w:t>
            </w:r>
          </w:p>
        </w:tc>
        <w:tc>
          <w:tcPr>
            <w:tcW w:w="1340" w:type="dxa"/>
            <w:hideMark/>
          </w:tcPr>
          <w:p w14:paraId="7CAFA6DD" w14:textId="1BD95D8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11" w:type="dxa"/>
            <w:hideMark/>
          </w:tcPr>
          <w:p w14:paraId="79A154CF" w14:textId="7CE5F7E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3D3F7206" w14:textId="1D636BE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46062E84" w14:textId="0A2F257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9A1BC0" w:rsidRPr="00900660" w14:paraId="76BC2F53" w14:textId="77777777" w:rsidTr="00101E6D">
        <w:trPr>
          <w:trHeight w:val="250"/>
        </w:trPr>
        <w:tc>
          <w:tcPr>
            <w:tcW w:w="2376" w:type="dxa"/>
            <w:hideMark/>
          </w:tcPr>
          <w:p w14:paraId="28ED0D3E" w14:textId="47538E3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Type C</w:t>
            </w:r>
            <w:r w:rsidR="00D04E3B"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 xml:space="preserve"> </w:t>
            </w: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 xml:space="preserve">lesion (%) </w:t>
            </w:r>
          </w:p>
        </w:tc>
        <w:tc>
          <w:tcPr>
            <w:tcW w:w="1843" w:type="dxa"/>
            <w:hideMark/>
          </w:tcPr>
          <w:p w14:paraId="2921C1F1" w14:textId="344E92D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88/165 (53.3)</w:t>
            </w:r>
          </w:p>
        </w:tc>
        <w:tc>
          <w:tcPr>
            <w:tcW w:w="1980" w:type="dxa"/>
            <w:hideMark/>
          </w:tcPr>
          <w:p w14:paraId="0F19F9CB" w14:textId="55FA07A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45/153 (29.4)</w:t>
            </w:r>
          </w:p>
        </w:tc>
        <w:tc>
          <w:tcPr>
            <w:tcW w:w="1706" w:type="dxa"/>
            <w:hideMark/>
          </w:tcPr>
          <w:p w14:paraId="72909FE8" w14:textId="4AD0432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105/274 (38.3)</w:t>
            </w:r>
          </w:p>
        </w:tc>
        <w:tc>
          <w:tcPr>
            <w:tcW w:w="1340" w:type="dxa"/>
            <w:hideMark/>
          </w:tcPr>
          <w:p w14:paraId="31538C35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211" w:type="dxa"/>
            <w:hideMark/>
          </w:tcPr>
          <w:p w14:paraId="6D3689B8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134" w:type="dxa"/>
            <w:hideMark/>
          </w:tcPr>
          <w:p w14:paraId="604E4816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0.009</w:t>
            </w:r>
          </w:p>
        </w:tc>
        <w:tc>
          <w:tcPr>
            <w:tcW w:w="1134" w:type="dxa"/>
            <w:hideMark/>
          </w:tcPr>
          <w:p w14:paraId="363051BA" w14:textId="4DBCB73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0.22</w:t>
            </w:r>
          </w:p>
        </w:tc>
      </w:tr>
      <w:tr w:rsidR="009A1BC0" w:rsidRPr="00900660" w14:paraId="2B4A32E8" w14:textId="77777777" w:rsidTr="00101E6D">
        <w:trPr>
          <w:trHeight w:val="250"/>
        </w:trPr>
        <w:tc>
          <w:tcPr>
            <w:tcW w:w="2376" w:type="dxa"/>
            <w:hideMark/>
          </w:tcPr>
          <w:p w14:paraId="2C706C6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Stent length (mm)</w:t>
            </w:r>
          </w:p>
        </w:tc>
        <w:tc>
          <w:tcPr>
            <w:tcW w:w="1843" w:type="dxa"/>
            <w:hideMark/>
          </w:tcPr>
          <w:p w14:paraId="6FFC7360" w14:textId="5BCEB92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22.2 ± 5.4</w:t>
            </w:r>
          </w:p>
        </w:tc>
        <w:tc>
          <w:tcPr>
            <w:tcW w:w="1980" w:type="dxa"/>
            <w:hideMark/>
          </w:tcPr>
          <w:p w14:paraId="42E32BA7" w14:textId="24A157F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18.3 ± 3.8</w:t>
            </w:r>
          </w:p>
        </w:tc>
        <w:tc>
          <w:tcPr>
            <w:tcW w:w="1706" w:type="dxa"/>
            <w:hideMark/>
          </w:tcPr>
          <w:p w14:paraId="200E7039" w14:textId="5CB8A04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20.0 ± 5.4</w:t>
            </w:r>
          </w:p>
        </w:tc>
        <w:tc>
          <w:tcPr>
            <w:tcW w:w="1340" w:type="dxa"/>
            <w:hideMark/>
          </w:tcPr>
          <w:p w14:paraId="64F40A4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211" w:type="dxa"/>
            <w:hideMark/>
          </w:tcPr>
          <w:p w14:paraId="013B4241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134" w:type="dxa"/>
            <w:hideMark/>
          </w:tcPr>
          <w:p w14:paraId="59695FC6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134" w:type="dxa"/>
            <w:hideMark/>
          </w:tcPr>
          <w:p w14:paraId="3A8C168F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0.003</w:t>
            </w:r>
          </w:p>
        </w:tc>
      </w:tr>
      <w:tr w:rsidR="009A1BC0" w:rsidRPr="00900660" w14:paraId="52D0BBA8" w14:textId="77777777" w:rsidTr="00101E6D">
        <w:trPr>
          <w:trHeight w:val="250"/>
        </w:trPr>
        <w:tc>
          <w:tcPr>
            <w:tcW w:w="2376" w:type="dxa"/>
            <w:tcBorders>
              <w:bottom w:val="single" w:sz="4" w:space="0" w:color="auto"/>
            </w:tcBorders>
            <w:hideMark/>
          </w:tcPr>
          <w:p w14:paraId="588FC8A5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Stent diameter (mm)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1F113E08" w14:textId="31E9C62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3.1 ± 0.4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73857572" w14:textId="70643B8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3.1 ± 0.4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hideMark/>
          </w:tcPr>
          <w:p w14:paraId="61F78DA0" w14:textId="504DB1E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3.0 ± 0.4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hideMark/>
          </w:tcPr>
          <w:p w14:paraId="71010CA9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hideMark/>
          </w:tcPr>
          <w:p w14:paraId="504FB1EB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&gt;0.999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C696E66" w14:textId="4FAF5D7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3BCF35C" w14:textId="15A1509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0.05</w:t>
            </w:r>
          </w:p>
        </w:tc>
      </w:tr>
    </w:tbl>
    <w:p w14:paraId="611448C9" w14:textId="42B571F7" w:rsidR="00F8246A" w:rsidRDefault="00900660" w:rsidP="00F8246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de-CH"/>
        </w:rPr>
      </w:pPr>
      <w:r w:rsidRPr="00101E6D">
        <w:rPr>
          <w:rFonts w:ascii="Times New Roman" w:hAnsi="Times New Roman"/>
          <w:b/>
          <w:sz w:val="24"/>
          <w:szCs w:val="24"/>
          <w:lang w:eastAsia="ja-JP"/>
        </w:rPr>
        <w:t>Supplementary Table 3: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BB2E9F">
        <w:rPr>
          <w:rFonts w:ascii="Times New Roman" w:hAnsi="Times New Roman"/>
          <w:bCs/>
          <w:sz w:val="24"/>
          <w:szCs w:val="24"/>
          <w:lang w:eastAsia="de-CH"/>
        </w:rPr>
        <w:t>Baseline characteristics of the total study cohort (prematching) and sensitivity analysis with and without postdilatation</w:t>
      </w:r>
    </w:p>
    <w:p w14:paraId="03107454" w14:textId="77777777" w:rsidR="009A1BC0" w:rsidRDefault="009A1BC0" w:rsidP="00F8246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de-CH"/>
        </w:rPr>
      </w:pPr>
    </w:p>
    <w:p w14:paraId="61A3FF11" w14:textId="3F951DB9" w:rsidR="00900660" w:rsidRDefault="009A1BC0" w:rsidP="00F8246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de-CH"/>
        </w:rPr>
      </w:pPr>
      <w:r w:rsidRPr="00BB2E9F">
        <w:rPr>
          <w:rFonts w:ascii="Times New Roman" w:hAnsi="Times New Roman"/>
          <w:bCs/>
          <w:sz w:val="24"/>
          <w:szCs w:val="24"/>
          <w:lang w:eastAsia="de-CH"/>
        </w:rPr>
        <w:t>BRS, bioresorbable scaffolds; EES, everolimus eluting stents; GP, glycoprotein; LAD, left anterior descending; LCX, left circumflex artery; LM, left main; RCA, right coronary artery; STEMI, ST-elevation myocardial infarction; p-value: one-way ANOVA or Fisher's exact te</w:t>
      </w:r>
      <w:r>
        <w:rPr>
          <w:rFonts w:ascii="Times New Roman" w:hAnsi="Times New Roman"/>
          <w:bCs/>
          <w:sz w:val="24"/>
          <w:szCs w:val="24"/>
          <w:lang w:eastAsia="de-CH"/>
        </w:rPr>
        <w:t>st (with Bonferroni correction)</w:t>
      </w:r>
    </w:p>
    <w:p w14:paraId="6B7D1693" w14:textId="77777777" w:rsidR="00900660" w:rsidRPr="00101E6D" w:rsidRDefault="00900660" w:rsidP="00F8246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62393CE1" w14:textId="39162AD5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tbl>
      <w:tblPr>
        <w:tblStyle w:val="MediumList1"/>
        <w:tblpPr w:leftFromText="180" w:rightFromText="180" w:vertAnchor="page" w:horzAnchor="margin" w:tblpY="2236"/>
        <w:tblW w:w="12866" w:type="dxa"/>
        <w:tblLayout w:type="fixed"/>
        <w:tblLook w:val="0600" w:firstRow="0" w:lastRow="0" w:firstColumn="0" w:lastColumn="0" w:noHBand="1" w:noVBand="1"/>
      </w:tblPr>
      <w:tblGrid>
        <w:gridCol w:w="2660"/>
        <w:gridCol w:w="1701"/>
        <w:gridCol w:w="1843"/>
        <w:gridCol w:w="1701"/>
        <w:gridCol w:w="1360"/>
        <w:gridCol w:w="1191"/>
        <w:gridCol w:w="1276"/>
        <w:gridCol w:w="1134"/>
      </w:tblGrid>
      <w:tr w:rsidR="00F8246A" w:rsidRPr="00900660" w14:paraId="1D85D655" w14:textId="77777777" w:rsidTr="00101E6D">
        <w:trPr>
          <w:trHeight w:val="30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4EAFB0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B6B77F" w14:textId="79D1383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1: BRS with postdilatation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AA64B1" w14:textId="6A67CB2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2:BRS without postdilatation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E5C72D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3: EES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16B9E6" w14:textId="09050E04" w:rsidR="00F8246A" w:rsidRPr="00101E6D" w:rsidRDefault="00D04E3B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p</w:t>
            </w:r>
            <w:r w:rsidR="00F8246A"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-value (all group)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E6A15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1 vs.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C973E2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1 vs.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6F6BC3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2 vs. 3</w:t>
            </w:r>
          </w:p>
        </w:tc>
      </w:tr>
      <w:tr w:rsidR="00F8246A" w:rsidRPr="00900660" w14:paraId="629C1D1C" w14:textId="77777777" w:rsidTr="00101E6D">
        <w:trPr>
          <w:trHeight w:val="262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14:paraId="327C4116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Female gender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63D9CA66" w14:textId="2AA3B5B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22/117 (18.8)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353689FD" w14:textId="015B0ADC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22/95 (23.2)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08588E13" w14:textId="01001C1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42/215 (19.5)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14:paraId="484F163D" w14:textId="441DE54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0.71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hideMark/>
          </w:tcPr>
          <w:p w14:paraId="1D1509DD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4B2825BF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5E3CEEA5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F8246A" w:rsidRPr="00900660" w14:paraId="7127158F" w14:textId="77777777" w:rsidTr="00101E6D">
        <w:trPr>
          <w:trHeight w:val="262"/>
        </w:trPr>
        <w:tc>
          <w:tcPr>
            <w:tcW w:w="2660" w:type="dxa"/>
            <w:hideMark/>
          </w:tcPr>
          <w:p w14:paraId="1A15ADF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Age (years)</w:t>
            </w:r>
          </w:p>
        </w:tc>
        <w:tc>
          <w:tcPr>
            <w:tcW w:w="1701" w:type="dxa"/>
            <w:hideMark/>
          </w:tcPr>
          <w:p w14:paraId="4CBF9AB2" w14:textId="49F0FFF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59.8 ± 12.5</w:t>
            </w:r>
          </w:p>
        </w:tc>
        <w:tc>
          <w:tcPr>
            <w:tcW w:w="1843" w:type="dxa"/>
            <w:hideMark/>
          </w:tcPr>
          <w:p w14:paraId="6D9E80D1" w14:textId="3D98DBFC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59.6 ± 13.5</w:t>
            </w:r>
          </w:p>
        </w:tc>
        <w:tc>
          <w:tcPr>
            <w:tcW w:w="1701" w:type="dxa"/>
            <w:hideMark/>
          </w:tcPr>
          <w:p w14:paraId="74C0D02D" w14:textId="2C3C14E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61.5 ± 11.9</w:t>
            </w:r>
          </w:p>
        </w:tc>
        <w:tc>
          <w:tcPr>
            <w:tcW w:w="1360" w:type="dxa"/>
            <w:hideMark/>
          </w:tcPr>
          <w:p w14:paraId="23FF5119" w14:textId="17FBEC1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0.37</w:t>
            </w:r>
          </w:p>
        </w:tc>
        <w:tc>
          <w:tcPr>
            <w:tcW w:w="1191" w:type="dxa"/>
            <w:hideMark/>
          </w:tcPr>
          <w:p w14:paraId="14D70493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276" w:type="dxa"/>
            <w:hideMark/>
          </w:tcPr>
          <w:p w14:paraId="17D742BD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3827FD24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F8246A" w:rsidRPr="00900660" w14:paraId="21FE56DF" w14:textId="77777777" w:rsidTr="00101E6D">
        <w:trPr>
          <w:trHeight w:val="262"/>
        </w:trPr>
        <w:tc>
          <w:tcPr>
            <w:tcW w:w="2660" w:type="dxa"/>
            <w:hideMark/>
          </w:tcPr>
          <w:p w14:paraId="0372F3BB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Hypertension (%)</w:t>
            </w:r>
          </w:p>
        </w:tc>
        <w:tc>
          <w:tcPr>
            <w:tcW w:w="1701" w:type="dxa"/>
            <w:hideMark/>
          </w:tcPr>
          <w:p w14:paraId="6BFD0C3F" w14:textId="72AAFFD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65/117 (55.6)</w:t>
            </w:r>
          </w:p>
        </w:tc>
        <w:tc>
          <w:tcPr>
            <w:tcW w:w="1843" w:type="dxa"/>
            <w:hideMark/>
          </w:tcPr>
          <w:p w14:paraId="65CBB962" w14:textId="3EEFABA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54/95 (56.8)</w:t>
            </w:r>
          </w:p>
        </w:tc>
        <w:tc>
          <w:tcPr>
            <w:tcW w:w="1701" w:type="dxa"/>
            <w:hideMark/>
          </w:tcPr>
          <w:p w14:paraId="5393BF0A" w14:textId="14533CDC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117/215 (54.4)</w:t>
            </w:r>
          </w:p>
        </w:tc>
        <w:tc>
          <w:tcPr>
            <w:tcW w:w="1360" w:type="dxa"/>
            <w:hideMark/>
          </w:tcPr>
          <w:p w14:paraId="6614C5B0" w14:textId="369E05D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0.93</w:t>
            </w:r>
          </w:p>
        </w:tc>
        <w:tc>
          <w:tcPr>
            <w:tcW w:w="1191" w:type="dxa"/>
            <w:hideMark/>
          </w:tcPr>
          <w:p w14:paraId="45F0CFB9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276" w:type="dxa"/>
            <w:hideMark/>
          </w:tcPr>
          <w:p w14:paraId="425DBD6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2138FAE8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F8246A" w:rsidRPr="00900660" w14:paraId="7C018EF0" w14:textId="77777777" w:rsidTr="00101E6D">
        <w:trPr>
          <w:trHeight w:val="262"/>
        </w:trPr>
        <w:tc>
          <w:tcPr>
            <w:tcW w:w="2660" w:type="dxa"/>
            <w:hideMark/>
          </w:tcPr>
          <w:p w14:paraId="35577284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Diabetes (%)</w:t>
            </w:r>
          </w:p>
        </w:tc>
        <w:tc>
          <w:tcPr>
            <w:tcW w:w="1701" w:type="dxa"/>
            <w:hideMark/>
          </w:tcPr>
          <w:p w14:paraId="76D1130F" w14:textId="6DDDFFA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13/117 (11.1)</w:t>
            </w:r>
          </w:p>
        </w:tc>
        <w:tc>
          <w:tcPr>
            <w:tcW w:w="1843" w:type="dxa"/>
            <w:hideMark/>
          </w:tcPr>
          <w:p w14:paraId="4DD50FDF" w14:textId="302F20F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16/95 (16.8)</w:t>
            </w:r>
          </w:p>
        </w:tc>
        <w:tc>
          <w:tcPr>
            <w:tcW w:w="1701" w:type="dxa"/>
            <w:hideMark/>
          </w:tcPr>
          <w:p w14:paraId="01CECDBC" w14:textId="77F8268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36/215 (16.7)</w:t>
            </w:r>
          </w:p>
        </w:tc>
        <w:tc>
          <w:tcPr>
            <w:tcW w:w="1360" w:type="dxa"/>
            <w:hideMark/>
          </w:tcPr>
          <w:p w14:paraId="75B7521A" w14:textId="6752621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0.34</w:t>
            </w:r>
          </w:p>
        </w:tc>
        <w:tc>
          <w:tcPr>
            <w:tcW w:w="1191" w:type="dxa"/>
            <w:hideMark/>
          </w:tcPr>
          <w:p w14:paraId="14D5A11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276" w:type="dxa"/>
            <w:hideMark/>
          </w:tcPr>
          <w:p w14:paraId="6292B511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31393DB8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F8246A" w:rsidRPr="00900660" w14:paraId="3943706A" w14:textId="77777777" w:rsidTr="00101E6D">
        <w:trPr>
          <w:trHeight w:val="262"/>
        </w:trPr>
        <w:tc>
          <w:tcPr>
            <w:tcW w:w="2660" w:type="dxa"/>
            <w:hideMark/>
          </w:tcPr>
          <w:p w14:paraId="62D577E2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Hyperlipidemia (%)</w:t>
            </w:r>
          </w:p>
        </w:tc>
        <w:tc>
          <w:tcPr>
            <w:tcW w:w="1701" w:type="dxa"/>
            <w:hideMark/>
          </w:tcPr>
          <w:p w14:paraId="32650C1E" w14:textId="0421BFF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53/117 (45.3)</w:t>
            </w:r>
          </w:p>
        </w:tc>
        <w:tc>
          <w:tcPr>
            <w:tcW w:w="1843" w:type="dxa"/>
            <w:hideMark/>
          </w:tcPr>
          <w:p w14:paraId="698EADC4" w14:textId="16B95DAD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33/95 (34.7)</w:t>
            </w:r>
          </w:p>
        </w:tc>
        <w:tc>
          <w:tcPr>
            <w:tcW w:w="1701" w:type="dxa"/>
            <w:hideMark/>
          </w:tcPr>
          <w:p w14:paraId="21AD345D" w14:textId="46C415F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92/215 (42.8)</w:t>
            </w:r>
          </w:p>
        </w:tc>
        <w:tc>
          <w:tcPr>
            <w:tcW w:w="1360" w:type="dxa"/>
            <w:hideMark/>
          </w:tcPr>
          <w:p w14:paraId="0CBE8671" w14:textId="5E890E0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0.27</w:t>
            </w:r>
          </w:p>
        </w:tc>
        <w:tc>
          <w:tcPr>
            <w:tcW w:w="1191" w:type="dxa"/>
            <w:hideMark/>
          </w:tcPr>
          <w:p w14:paraId="04384870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276" w:type="dxa"/>
            <w:hideMark/>
          </w:tcPr>
          <w:p w14:paraId="7E3FAAA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6B83C5AD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F8246A" w:rsidRPr="00900660" w14:paraId="2A53204C" w14:textId="77777777" w:rsidTr="00101E6D">
        <w:trPr>
          <w:trHeight w:val="262"/>
        </w:trPr>
        <w:tc>
          <w:tcPr>
            <w:tcW w:w="2660" w:type="dxa"/>
            <w:hideMark/>
          </w:tcPr>
          <w:p w14:paraId="6B3C6201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Smoke (%)</w:t>
            </w:r>
          </w:p>
        </w:tc>
        <w:tc>
          <w:tcPr>
            <w:tcW w:w="1701" w:type="dxa"/>
            <w:hideMark/>
          </w:tcPr>
          <w:p w14:paraId="0688B5DB" w14:textId="53777A7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56/117 (47.9)</w:t>
            </w:r>
          </w:p>
        </w:tc>
        <w:tc>
          <w:tcPr>
            <w:tcW w:w="1843" w:type="dxa"/>
            <w:hideMark/>
          </w:tcPr>
          <w:p w14:paraId="45B53ED7" w14:textId="7735B6A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54/95 (56.8)</w:t>
            </w:r>
          </w:p>
        </w:tc>
        <w:tc>
          <w:tcPr>
            <w:tcW w:w="1701" w:type="dxa"/>
            <w:hideMark/>
          </w:tcPr>
          <w:p w14:paraId="5538A55B" w14:textId="2F42B67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89/215 (41.4)</w:t>
            </w:r>
          </w:p>
        </w:tc>
        <w:tc>
          <w:tcPr>
            <w:tcW w:w="1360" w:type="dxa"/>
            <w:hideMark/>
          </w:tcPr>
          <w:p w14:paraId="792C796F" w14:textId="4AEBF2F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1191" w:type="dxa"/>
            <w:hideMark/>
          </w:tcPr>
          <w:p w14:paraId="3A3B8E50" w14:textId="58D3DD9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0.64</w:t>
            </w:r>
          </w:p>
        </w:tc>
        <w:tc>
          <w:tcPr>
            <w:tcW w:w="1276" w:type="dxa"/>
            <w:hideMark/>
          </w:tcPr>
          <w:p w14:paraId="19CF57A0" w14:textId="52E7F19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0.89</w:t>
            </w:r>
          </w:p>
        </w:tc>
        <w:tc>
          <w:tcPr>
            <w:tcW w:w="1134" w:type="dxa"/>
            <w:hideMark/>
          </w:tcPr>
          <w:p w14:paraId="42615052" w14:textId="272C3FF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0.04</w:t>
            </w:r>
          </w:p>
        </w:tc>
      </w:tr>
      <w:tr w:rsidR="00F8246A" w:rsidRPr="00900660" w14:paraId="6C30C6DF" w14:textId="77777777" w:rsidTr="00101E6D">
        <w:trPr>
          <w:trHeight w:val="262"/>
        </w:trPr>
        <w:tc>
          <w:tcPr>
            <w:tcW w:w="2660" w:type="dxa"/>
            <w:hideMark/>
          </w:tcPr>
          <w:p w14:paraId="520ADA8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Ejection fraction (%)</w:t>
            </w:r>
          </w:p>
        </w:tc>
        <w:tc>
          <w:tcPr>
            <w:tcW w:w="1701" w:type="dxa"/>
            <w:hideMark/>
          </w:tcPr>
          <w:p w14:paraId="056E3B7F" w14:textId="679EC83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51.5 ± 10.2</w:t>
            </w:r>
          </w:p>
        </w:tc>
        <w:tc>
          <w:tcPr>
            <w:tcW w:w="1843" w:type="dxa"/>
            <w:hideMark/>
          </w:tcPr>
          <w:p w14:paraId="70ED316E" w14:textId="5173A58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52.3 ± 8.7</w:t>
            </w:r>
          </w:p>
        </w:tc>
        <w:tc>
          <w:tcPr>
            <w:tcW w:w="1701" w:type="dxa"/>
            <w:hideMark/>
          </w:tcPr>
          <w:p w14:paraId="568E2EF0" w14:textId="5CA1BA5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53.7 ± 11.7</w:t>
            </w:r>
          </w:p>
        </w:tc>
        <w:tc>
          <w:tcPr>
            <w:tcW w:w="1360" w:type="dxa"/>
            <w:hideMark/>
          </w:tcPr>
          <w:p w14:paraId="27AB8F45" w14:textId="4377032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0.28</w:t>
            </w:r>
          </w:p>
        </w:tc>
        <w:tc>
          <w:tcPr>
            <w:tcW w:w="1191" w:type="dxa"/>
            <w:hideMark/>
          </w:tcPr>
          <w:p w14:paraId="7BA41AFC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276" w:type="dxa"/>
            <w:hideMark/>
          </w:tcPr>
          <w:p w14:paraId="61AC3C57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2793CD1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F8246A" w:rsidRPr="00900660" w14:paraId="431A7D1A" w14:textId="77777777" w:rsidTr="00101E6D">
        <w:trPr>
          <w:trHeight w:val="262"/>
        </w:trPr>
        <w:tc>
          <w:tcPr>
            <w:tcW w:w="2660" w:type="dxa"/>
            <w:hideMark/>
          </w:tcPr>
          <w:p w14:paraId="264A4416" w14:textId="2D5FBA8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STEMI (%)</w:t>
            </w:r>
          </w:p>
        </w:tc>
        <w:tc>
          <w:tcPr>
            <w:tcW w:w="1701" w:type="dxa"/>
            <w:hideMark/>
          </w:tcPr>
          <w:p w14:paraId="0A22C933" w14:textId="62BCA98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56/117 (47.9)</w:t>
            </w:r>
          </w:p>
        </w:tc>
        <w:tc>
          <w:tcPr>
            <w:tcW w:w="1843" w:type="dxa"/>
            <w:hideMark/>
          </w:tcPr>
          <w:p w14:paraId="738D6EC2" w14:textId="378600B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49/95 (51.6)</w:t>
            </w:r>
          </w:p>
        </w:tc>
        <w:tc>
          <w:tcPr>
            <w:tcW w:w="1701" w:type="dxa"/>
            <w:hideMark/>
          </w:tcPr>
          <w:p w14:paraId="13DF0263" w14:textId="1EEC587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97/215 (45.1)</w:t>
            </w:r>
          </w:p>
        </w:tc>
        <w:tc>
          <w:tcPr>
            <w:tcW w:w="1360" w:type="dxa"/>
            <w:hideMark/>
          </w:tcPr>
          <w:p w14:paraId="6D6B57D2" w14:textId="47C0138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0.57</w:t>
            </w:r>
          </w:p>
        </w:tc>
        <w:tc>
          <w:tcPr>
            <w:tcW w:w="1191" w:type="dxa"/>
            <w:hideMark/>
          </w:tcPr>
          <w:p w14:paraId="4A14F48C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276" w:type="dxa"/>
            <w:hideMark/>
          </w:tcPr>
          <w:p w14:paraId="20F67002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1134" w:type="dxa"/>
            <w:hideMark/>
          </w:tcPr>
          <w:p w14:paraId="2933CBB4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-</w:t>
            </w:r>
          </w:p>
        </w:tc>
      </w:tr>
      <w:tr w:rsidR="00F8246A" w:rsidRPr="00900660" w14:paraId="61610B4E" w14:textId="77777777" w:rsidTr="00101E6D">
        <w:trPr>
          <w:trHeight w:val="262"/>
        </w:trPr>
        <w:tc>
          <w:tcPr>
            <w:tcW w:w="2660" w:type="dxa"/>
            <w:hideMark/>
          </w:tcPr>
          <w:p w14:paraId="6A3E1793" w14:textId="6C0B273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Use of GP III (%)</w:t>
            </w:r>
          </w:p>
        </w:tc>
        <w:tc>
          <w:tcPr>
            <w:tcW w:w="1701" w:type="dxa"/>
            <w:hideMark/>
          </w:tcPr>
          <w:p w14:paraId="6B1B4707" w14:textId="224F550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2/33 (6.1)</w:t>
            </w:r>
          </w:p>
        </w:tc>
        <w:tc>
          <w:tcPr>
            <w:tcW w:w="1843" w:type="dxa"/>
            <w:hideMark/>
          </w:tcPr>
          <w:p w14:paraId="1080D593" w14:textId="7FDDA26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1/11 (9.1)</w:t>
            </w:r>
          </w:p>
        </w:tc>
        <w:tc>
          <w:tcPr>
            <w:tcW w:w="1701" w:type="dxa"/>
            <w:hideMark/>
          </w:tcPr>
          <w:p w14:paraId="398E2FF6" w14:textId="68027DA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70/213 (32.9)</w:t>
            </w:r>
          </w:p>
        </w:tc>
        <w:tc>
          <w:tcPr>
            <w:tcW w:w="1360" w:type="dxa"/>
            <w:hideMark/>
          </w:tcPr>
          <w:p w14:paraId="1ED2B5C1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191" w:type="dxa"/>
            <w:hideMark/>
          </w:tcPr>
          <w:p w14:paraId="1493683C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&gt;0.999</w:t>
            </w:r>
          </w:p>
        </w:tc>
        <w:tc>
          <w:tcPr>
            <w:tcW w:w="1276" w:type="dxa"/>
            <w:hideMark/>
          </w:tcPr>
          <w:p w14:paraId="76128555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0.003</w:t>
            </w:r>
          </w:p>
        </w:tc>
        <w:tc>
          <w:tcPr>
            <w:tcW w:w="1134" w:type="dxa"/>
            <w:hideMark/>
          </w:tcPr>
          <w:p w14:paraId="3F920F48" w14:textId="2EBA1CA1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0.54</w:t>
            </w:r>
          </w:p>
        </w:tc>
      </w:tr>
      <w:tr w:rsidR="00F8246A" w:rsidRPr="00900660" w14:paraId="135F8499" w14:textId="77777777" w:rsidTr="00101E6D">
        <w:trPr>
          <w:trHeight w:val="262"/>
        </w:trPr>
        <w:tc>
          <w:tcPr>
            <w:tcW w:w="2660" w:type="dxa"/>
            <w:hideMark/>
          </w:tcPr>
          <w:p w14:paraId="62FB9A7B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 xml:space="preserve">Target Vessel </w:t>
            </w:r>
          </w:p>
        </w:tc>
        <w:tc>
          <w:tcPr>
            <w:tcW w:w="1701" w:type="dxa"/>
            <w:hideMark/>
          </w:tcPr>
          <w:p w14:paraId="69625725" w14:textId="34E9064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  <w:hideMark/>
          </w:tcPr>
          <w:p w14:paraId="7CB606F2" w14:textId="6AA1ED8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701" w:type="dxa"/>
            <w:hideMark/>
          </w:tcPr>
          <w:p w14:paraId="6E357051" w14:textId="61229F9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360" w:type="dxa"/>
            <w:hideMark/>
          </w:tcPr>
          <w:p w14:paraId="1322BDC1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0.001</w:t>
            </w:r>
          </w:p>
        </w:tc>
        <w:tc>
          <w:tcPr>
            <w:tcW w:w="1191" w:type="dxa"/>
            <w:hideMark/>
          </w:tcPr>
          <w:p w14:paraId="36D63F00" w14:textId="0852847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1276" w:type="dxa"/>
            <w:hideMark/>
          </w:tcPr>
          <w:p w14:paraId="543BAB15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0.004</w:t>
            </w:r>
          </w:p>
        </w:tc>
        <w:tc>
          <w:tcPr>
            <w:tcW w:w="1134" w:type="dxa"/>
            <w:hideMark/>
          </w:tcPr>
          <w:p w14:paraId="101F146E" w14:textId="60B0535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0.46</w:t>
            </w:r>
          </w:p>
        </w:tc>
      </w:tr>
      <w:tr w:rsidR="00F8246A" w:rsidRPr="00900660" w14:paraId="26185E24" w14:textId="77777777" w:rsidTr="00101E6D">
        <w:trPr>
          <w:trHeight w:val="262"/>
        </w:trPr>
        <w:tc>
          <w:tcPr>
            <w:tcW w:w="2660" w:type="dxa"/>
            <w:hideMark/>
          </w:tcPr>
          <w:p w14:paraId="526EA3BE" w14:textId="2A84523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LM</w:t>
            </w:r>
          </w:p>
        </w:tc>
        <w:tc>
          <w:tcPr>
            <w:tcW w:w="1701" w:type="dxa"/>
            <w:hideMark/>
          </w:tcPr>
          <w:p w14:paraId="798C98C5" w14:textId="3EA9911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1/146 (0.7)</w:t>
            </w:r>
          </w:p>
        </w:tc>
        <w:tc>
          <w:tcPr>
            <w:tcW w:w="1843" w:type="dxa"/>
            <w:hideMark/>
          </w:tcPr>
          <w:p w14:paraId="21CDBB39" w14:textId="571406B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0/99 (0.0)</w:t>
            </w:r>
          </w:p>
        </w:tc>
        <w:tc>
          <w:tcPr>
            <w:tcW w:w="1701" w:type="dxa"/>
            <w:hideMark/>
          </w:tcPr>
          <w:p w14:paraId="6C9444B5" w14:textId="0F99754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5/212 (2.4)</w:t>
            </w:r>
          </w:p>
        </w:tc>
        <w:tc>
          <w:tcPr>
            <w:tcW w:w="1360" w:type="dxa"/>
            <w:hideMark/>
          </w:tcPr>
          <w:p w14:paraId="0F1CCD24" w14:textId="677A44D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91" w:type="dxa"/>
            <w:hideMark/>
          </w:tcPr>
          <w:p w14:paraId="5EF69B71" w14:textId="58AEC45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76" w:type="dxa"/>
            <w:hideMark/>
          </w:tcPr>
          <w:p w14:paraId="35B63530" w14:textId="43AF233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2A2344EF" w14:textId="30E68DC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F8246A" w:rsidRPr="00900660" w14:paraId="3356F64D" w14:textId="77777777" w:rsidTr="00101E6D">
        <w:trPr>
          <w:trHeight w:val="262"/>
        </w:trPr>
        <w:tc>
          <w:tcPr>
            <w:tcW w:w="2660" w:type="dxa"/>
            <w:hideMark/>
          </w:tcPr>
          <w:p w14:paraId="0FE05257" w14:textId="315304A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LAD</w:t>
            </w:r>
          </w:p>
        </w:tc>
        <w:tc>
          <w:tcPr>
            <w:tcW w:w="1701" w:type="dxa"/>
            <w:hideMark/>
          </w:tcPr>
          <w:p w14:paraId="2BC37D1E" w14:textId="2C3D3CD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94/146 (64.4)</w:t>
            </w:r>
          </w:p>
        </w:tc>
        <w:tc>
          <w:tcPr>
            <w:tcW w:w="1843" w:type="dxa"/>
            <w:hideMark/>
          </w:tcPr>
          <w:p w14:paraId="05A3B381" w14:textId="70AD23D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44/99 (44.4)</w:t>
            </w:r>
          </w:p>
        </w:tc>
        <w:tc>
          <w:tcPr>
            <w:tcW w:w="1701" w:type="dxa"/>
            <w:hideMark/>
          </w:tcPr>
          <w:p w14:paraId="742A19E7" w14:textId="1220063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96/212 (45.3)</w:t>
            </w:r>
          </w:p>
        </w:tc>
        <w:tc>
          <w:tcPr>
            <w:tcW w:w="1360" w:type="dxa"/>
            <w:hideMark/>
          </w:tcPr>
          <w:p w14:paraId="0E309C0C" w14:textId="17DA103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91" w:type="dxa"/>
            <w:hideMark/>
          </w:tcPr>
          <w:p w14:paraId="79DF25D6" w14:textId="23ACF0A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76" w:type="dxa"/>
            <w:hideMark/>
          </w:tcPr>
          <w:p w14:paraId="00BB8CC4" w14:textId="3C9965B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3613DECC" w14:textId="63DF69DA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F8246A" w:rsidRPr="00900660" w14:paraId="2F479C60" w14:textId="77777777" w:rsidTr="00101E6D">
        <w:trPr>
          <w:trHeight w:val="262"/>
        </w:trPr>
        <w:tc>
          <w:tcPr>
            <w:tcW w:w="2660" w:type="dxa"/>
            <w:hideMark/>
          </w:tcPr>
          <w:p w14:paraId="2A33C423" w14:textId="58E6AAD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LCX</w:t>
            </w:r>
          </w:p>
        </w:tc>
        <w:tc>
          <w:tcPr>
            <w:tcW w:w="1701" w:type="dxa"/>
            <w:hideMark/>
          </w:tcPr>
          <w:p w14:paraId="1EF8363A" w14:textId="5191F4D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19/146 (13.0)</w:t>
            </w:r>
          </w:p>
        </w:tc>
        <w:tc>
          <w:tcPr>
            <w:tcW w:w="1843" w:type="dxa"/>
            <w:hideMark/>
          </w:tcPr>
          <w:p w14:paraId="33451BCC" w14:textId="7C5E2C7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20/99 (20.2)</w:t>
            </w:r>
          </w:p>
        </w:tc>
        <w:tc>
          <w:tcPr>
            <w:tcW w:w="1701" w:type="dxa"/>
            <w:hideMark/>
          </w:tcPr>
          <w:p w14:paraId="7D483AF2" w14:textId="79EDD2C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38/212 (17.9)</w:t>
            </w:r>
          </w:p>
        </w:tc>
        <w:tc>
          <w:tcPr>
            <w:tcW w:w="1360" w:type="dxa"/>
            <w:hideMark/>
          </w:tcPr>
          <w:p w14:paraId="570A4DF3" w14:textId="0CECCAA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91" w:type="dxa"/>
            <w:hideMark/>
          </w:tcPr>
          <w:p w14:paraId="415D3CD1" w14:textId="732654A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76" w:type="dxa"/>
            <w:hideMark/>
          </w:tcPr>
          <w:p w14:paraId="30F2FA17" w14:textId="208BA16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747107DD" w14:textId="27BADDF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F8246A" w:rsidRPr="00900660" w14:paraId="089C8785" w14:textId="77777777" w:rsidTr="00101E6D">
        <w:trPr>
          <w:trHeight w:val="262"/>
        </w:trPr>
        <w:tc>
          <w:tcPr>
            <w:tcW w:w="2660" w:type="dxa"/>
            <w:hideMark/>
          </w:tcPr>
          <w:p w14:paraId="6946E8B6" w14:textId="24343BE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RCA</w:t>
            </w:r>
          </w:p>
        </w:tc>
        <w:tc>
          <w:tcPr>
            <w:tcW w:w="1701" w:type="dxa"/>
            <w:hideMark/>
          </w:tcPr>
          <w:p w14:paraId="605A8627" w14:textId="3A48FE0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32/146 (21.9)</w:t>
            </w:r>
          </w:p>
        </w:tc>
        <w:tc>
          <w:tcPr>
            <w:tcW w:w="1843" w:type="dxa"/>
            <w:hideMark/>
          </w:tcPr>
          <w:p w14:paraId="0BD95F90" w14:textId="54CF1AA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35/99 (35.4)</w:t>
            </w:r>
          </w:p>
        </w:tc>
        <w:tc>
          <w:tcPr>
            <w:tcW w:w="1701" w:type="dxa"/>
            <w:hideMark/>
          </w:tcPr>
          <w:p w14:paraId="2D33BF2D" w14:textId="2B21405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65/212 (30.7)</w:t>
            </w:r>
          </w:p>
        </w:tc>
        <w:tc>
          <w:tcPr>
            <w:tcW w:w="1360" w:type="dxa"/>
            <w:hideMark/>
          </w:tcPr>
          <w:p w14:paraId="3539ED1A" w14:textId="46E2B48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91" w:type="dxa"/>
            <w:hideMark/>
          </w:tcPr>
          <w:p w14:paraId="0A49CA6D" w14:textId="0235ABA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76" w:type="dxa"/>
            <w:hideMark/>
          </w:tcPr>
          <w:p w14:paraId="4BE7721E" w14:textId="6006765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0911BD6C" w14:textId="72F5BCB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F8246A" w:rsidRPr="00900660" w14:paraId="47D4A213" w14:textId="77777777" w:rsidTr="00101E6D">
        <w:trPr>
          <w:trHeight w:val="262"/>
        </w:trPr>
        <w:tc>
          <w:tcPr>
            <w:tcW w:w="2660" w:type="dxa"/>
            <w:hideMark/>
          </w:tcPr>
          <w:p w14:paraId="78079E07" w14:textId="02EB62F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Graft</w:t>
            </w:r>
          </w:p>
        </w:tc>
        <w:tc>
          <w:tcPr>
            <w:tcW w:w="1701" w:type="dxa"/>
            <w:hideMark/>
          </w:tcPr>
          <w:p w14:paraId="574672E5" w14:textId="59F8F075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0/146 (0.0)</w:t>
            </w:r>
          </w:p>
        </w:tc>
        <w:tc>
          <w:tcPr>
            <w:tcW w:w="1843" w:type="dxa"/>
            <w:hideMark/>
          </w:tcPr>
          <w:p w14:paraId="44B29AE0" w14:textId="7808CC7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0/99 (0.0)</w:t>
            </w:r>
          </w:p>
        </w:tc>
        <w:tc>
          <w:tcPr>
            <w:tcW w:w="1701" w:type="dxa"/>
            <w:hideMark/>
          </w:tcPr>
          <w:p w14:paraId="12EC5B7E" w14:textId="00C5585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8/212 (3.8)</w:t>
            </w:r>
          </w:p>
        </w:tc>
        <w:tc>
          <w:tcPr>
            <w:tcW w:w="1360" w:type="dxa"/>
            <w:hideMark/>
          </w:tcPr>
          <w:p w14:paraId="107EBBA1" w14:textId="5854DD2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91" w:type="dxa"/>
            <w:hideMark/>
          </w:tcPr>
          <w:p w14:paraId="68F0D492" w14:textId="4AB49E3F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76" w:type="dxa"/>
            <w:hideMark/>
          </w:tcPr>
          <w:p w14:paraId="7A17D102" w14:textId="0E27AD8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hideMark/>
          </w:tcPr>
          <w:p w14:paraId="7EBA301C" w14:textId="233806C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</w:p>
        </w:tc>
      </w:tr>
      <w:tr w:rsidR="00F8246A" w:rsidRPr="00900660" w14:paraId="2C685173" w14:textId="77777777" w:rsidTr="00101E6D">
        <w:trPr>
          <w:trHeight w:val="262"/>
        </w:trPr>
        <w:tc>
          <w:tcPr>
            <w:tcW w:w="2660" w:type="dxa"/>
            <w:hideMark/>
          </w:tcPr>
          <w:p w14:paraId="435A8F24" w14:textId="2DDAB03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Type C</w:t>
            </w:r>
            <w:r w:rsidR="00D04E3B"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 xml:space="preserve"> </w:t>
            </w: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 xml:space="preserve">lesion (%) </w:t>
            </w:r>
          </w:p>
        </w:tc>
        <w:tc>
          <w:tcPr>
            <w:tcW w:w="1701" w:type="dxa"/>
            <w:hideMark/>
          </w:tcPr>
          <w:p w14:paraId="04322290" w14:textId="520763F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79/134 (59.0)</w:t>
            </w:r>
          </w:p>
        </w:tc>
        <w:tc>
          <w:tcPr>
            <w:tcW w:w="1843" w:type="dxa"/>
            <w:hideMark/>
          </w:tcPr>
          <w:p w14:paraId="1264908F" w14:textId="00930BF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31/96 (32.3)</w:t>
            </w:r>
          </w:p>
        </w:tc>
        <w:tc>
          <w:tcPr>
            <w:tcW w:w="1701" w:type="dxa"/>
            <w:hideMark/>
          </w:tcPr>
          <w:p w14:paraId="370A71CD" w14:textId="783EEAB4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100/240 (41.7)</w:t>
            </w:r>
          </w:p>
        </w:tc>
        <w:tc>
          <w:tcPr>
            <w:tcW w:w="1360" w:type="dxa"/>
            <w:hideMark/>
          </w:tcPr>
          <w:p w14:paraId="26BC93A0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191" w:type="dxa"/>
            <w:hideMark/>
          </w:tcPr>
          <w:p w14:paraId="2B7825E9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276" w:type="dxa"/>
            <w:hideMark/>
          </w:tcPr>
          <w:p w14:paraId="3B532BBE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0.005</w:t>
            </w:r>
          </w:p>
        </w:tc>
        <w:tc>
          <w:tcPr>
            <w:tcW w:w="1134" w:type="dxa"/>
            <w:hideMark/>
          </w:tcPr>
          <w:p w14:paraId="00C1F889" w14:textId="3769D79D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0.41</w:t>
            </w:r>
          </w:p>
        </w:tc>
      </w:tr>
      <w:tr w:rsidR="00F8246A" w:rsidRPr="00900660" w14:paraId="01E79E2D" w14:textId="77777777" w:rsidTr="00101E6D">
        <w:trPr>
          <w:trHeight w:val="262"/>
        </w:trPr>
        <w:tc>
          <w:tcPr>
            <w:tcW w:w="2660" w:type="dxa"/>
            <w:hideMark/>
          </w:tcPr>
          <w:p w14:paraId="39096CAA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Stent length (mm)</w:t>
            </w:r>
          </w:p>
        </w:tc>
        <w:tc>
          <w:tcPr>
            <w:tcW w:w="1701" w:type="dxa"/>
            <w:hideMark/>
          </w:tcPr>
          <w:p w14:paraId="399A8A77" w14:textId="72818683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22.1 ± 5.5</w:t>
            </w:r>
          </w:p>
        </w:tc>
        <w:tc>
          <w:tcPr>
            <w:tcW w:w="1843" w:type="dxa"/>
            <w:hideMark/>
          </w:tcPr>
          <w:p w14:paraId="78BECB26" w14:textId="6E123FAE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18.5 ± 3.7</w:t>
            </w:r>
          </w:p>
        </w:tc>
        <w:tc>
          <w:tcPr>
            <w:tcW w:w="1701" w:type="dxa"/>
            <w:hideMark/>
          </w:tcPr>
          <w:p w14:paraId="4A845B6D" w14:textId="4D21EC39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19.7 ± 5.1</w:t>
            </w:r>
          </w:p>
        </w:tc>
        <w:tc>
          <w:tcPr>
            <w:tcW w:w="1360" w:type="dxa"/>
            <w:hideMark/>
          </w:tcPr>
          <w:p w14:paraId="52B450B8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191" w:type="dxa"/>
            <w:hideMark/>
          </w:tcPr>
          <w:p w14:paraId="6A8980CD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276" w:type="dxa"/>
            <w:hideMark/>
          </w:tcPr>
          <w:p w14:paraId="381F3022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&lt;0.001</w:t>
            </w:r>
          </w:p>
        </w:tc>
        <w:tc>
          <w:tcPr>
            <w:tcW w:w="1134" w:type="dxa"/>
            <w:hideMark/>
          </w:tcPr>
          <w:p w14:paraId="1F866544" w14:textId="297023D8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0.17</w:t>
            </w:r>
          </w:p>
        </w:tc>
      </w:tr>
      <w:tr w:rsidR="00F8246A" w:rsidRPr="00900660" w14:paraId="78F84745" w14:textId="77777777" w:rsidTr="00101E6D">
        <w:trPr>
          <w:trHeight w:val="262"/>
        </w:trPr>
        <w:tc>
          <w:tcPr>
            <w:tcW w:w="2660" w:type="dxa"/>
            <w:tcBorders>
              <w:bottom w:val="single" w:sz="4" w:space="0" w:color="auto"/>
            </w:tcBorders>
            <w:hideMark/>
          </w:tcPr>
          <w:p w14:paraId="2DABC7DD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Stent diameter (mm)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321F46E0" w14:textId="4E1BE6D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3.1 ± 0.4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74EEC4D5" w14:textId="1F73A9FD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3.1 ± 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070207D5" w14:textId="334D0742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3.0 ± 0.4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73F331F2" w14:textId="2D1C393B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hideMark/>
          </w:tcPr>
          <w:p w14:paraId="53CFFA43" w14:textId="77777777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&gt;0.999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CC0C52A" w14:textId="2ECC6680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A58BA85" w14:textId="7284FCB6" w:rsidR="00F8246A" w:rsidRPr="00101E6D" w:rsidRDefault="00F8246A" w:rsidP="00101E6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de-CH"/>
              </w:rPr>
              <w:t>0.03</w:t>
            </w:r>
          </w:p>
        </w:tc>
      </w:tr>
    </w:tbl>
    <w:p w14:paraId="29550B07" w14:textId="3518F997" w:rsidR="00F8246A" w:rsidRPr="00101E6D" w:rsidRDefault="009A1BC0" w:rsidP="00101E6D">
      <w:pPr>
        <w:widowControl w:val="0"/>
        <w:tabs>
          <w:tab w:val="left" w:pos="12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ja-JP"/>
        </w:rPr>
      </w:pPr>
      <w:r w:rsidRPr="00101E6D">
        <w:rPr>
          <w:rFonts w:ascii="Times New Roman" w:hAnsi="Times New Roman"/>
          <w:b/>
          <w:sz w:val="24"/>
          <w:szCs w:val="24"/>
          <w:lang w:eastAsia="ja-JP"/>
        </w:rPr>
        <w:t xml:space="preserve">Supplementary Table 4: </w:t>
      </w:r>
      <w:r w:rsidRPr="00BB2E9F">
        <w:rPr>
          <w:rFonts w:ascii="Times New Roman" w:hAnsi="Times New Roman"/>
          <w:bCs/>
          <w:sz w:val="24"/>
          <w:szCs w:val="24"/>
          <w:lang w:eastAsia="de-CH"/>
        </w:rPr>
        <w:t>Baseline characteristics of the matched study cohort and sensitivity analysis with and without postdilatation</w:t>
      </w:r>
    </w:p>
    <w:p w14:paraId="45943ED5" w14:textId="77777777" w:rsidR="009A1BC0" w:rsidRDefault="009A1BC0" w:rsidP="00101E6D">
      <w:pPr>
        <w:spacing w:after="0"/>
        <w:rPr>
          <w:rFonts w:ascii="Times New Roman" w:hAnsi="Times New Roman"/>
          <w:sz w:val="24"/>
          <w:szCs w:val="24"/>
          <w:lang w:eastAsia="ja-JP"/>
        </w:rPr>
      </w:pPr>
    </w:p>
    <w:p w14:paraId="28DB09ED" w14:textId="7C9FEDF7" w:rsidR="009A1BC0" w:rsidRDefault="009A1BC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bCs/>
          <w:sz w:val="24"/>
          <w:szCs w:val="24"/>
          <w:lang w:eastAsia="de-CH"/>
        </w:rPr>
        <w:t>BRS, bioresorbable scaffolds; EES, everolimus eluting stents; GP, glycoprotein; LAD, left anterior descending; LCX, left circumflex artery; LM, left main; RCA, right coronary artery; STEMI, ST-elevation myocardial infarction; p-value: one-way ANOVA or Fisher's exact test (with Bonferroni correction)</w:t>
      </w:r>
    </w:p>
    <w:p w14:paraId="3E94D426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tbl>
      <w:tblPr>
        <w:tblStyle w:val="MediumList1"/>
        <w:tblpPr w:leftFromText="180" w:rightFromText="180" w:tblpY="570"/>
        <w:tblW w:w="12640" w:type="dxa"/>
        <w:tblLook w:val="0600" w:firstRow="0" w:lastRow="0" w:firstColumn="0" w:lastColumn="0" w:noHBand="1" w:noVBand="1"/>
      </w:tblPr>
      <w:tblGrid>
        <w:gridCol w:w="2180"/>
        <w:gridCol w:w="1800"/>
        <w:gridCol w:w="1820"/>
        <w:gridCol w:w="1520"/>
        <w:gridCol w:w="1320"/>
        <w:gridCol w:w="1320"/>
        <w:gridCol w:w="1320"/>
        <w:gridCol w:w="1360"/>
      </w:tblGrid>
      <w:tr w:rsidR="00F8246A" w:rsidRPr="00900660" w14:paraId="001A486B" w14:textId="77777777" w:rsidTr="00101E6D">
        <w:trPr>
          <w:trHeight w:val="552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EF62B5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4EBB7E" w14:textId="1B415BBB" w:rsidR="00F8246A" w:rsidRPr="00101E6D" w:rsidRDefault="00F8246A" w:rsidP="00766158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1: BRS with PD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3B8489" w14:textId="3568C3EB" w:rsidR="00F8246A" w:rsidRPr="00101E6D" w:rsidRDefault="00F8246A" w:rsidP="006D52C5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2: BRS without PD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58703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3: EES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D5859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P-value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72874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1 vs. 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BCD369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1 vs. 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073F7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2 vs. 3</w:t>
            </w:r>
          </w:p>
        </w:tc>
      </w:tr>
      <w:tr w:rsidR="00F8246A" w:rsidRPr="00900660" w14:paraId="62CE09A1" w14:textId="77777777" w:rsidTr="00101E6D">
        <w:trPr>
          <w:trHeight w:val="496"/>
        </w:trPr>
        <w:tc>
          <w:tcPr>
            <w:tcW w:w="2180" w:type="dxa"/>
            <w:tcBorders>
              <w:top w:val="single" w:sz="4" w:space="0" w:color="auto"/>
            </w:tcBorders>
            <w:hideMark/>
          </w:tcPr>
          <w:p w14:paraId="0B58ED5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MACE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14:paraId="6D95EC7C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7 (4.7)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hideMark/>
          </w:tcPr>
          <w:p w14:paraId="2B9E3D0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19 (12.4)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hideMark/>
          </w:tcPr>
          <w:p w14:paraId="70975CE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44 (5.9)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14:paraId="79D3E85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&lt;0.001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14:paraId="5184B342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0.17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14:paraId="6ADDD599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0.75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14:paraId="5B583AA1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33BF7894" w14:textId="77777777" w:rsidTr="00101E6D">
        <w:trPr>
          <w:trHeight w:val="496"/>
        </w:trPr>
        <w:tc>
          <w:tcPr>
            <w:tcW w:w="2180" w:type="dxa"/>
            <w:hideMark/>
          </w:tcPr>
          <w:p w14:paraId="155448D9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Death</w:t>
            </w:r>
          </w:p>
        </w:tc>
        <w:tc>
          <w:tcPr>
            <w:tcW w:w="1800" w:type="dxa"/>
            <w:hideMark/>
          </w:tcPr>
          <w:p w14:paraId="5D7B5AC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 (1.4)</w:t>
            </w:r>
          </w:p>
        </w:tc>
        <w:tc>
          <w:tcPr>
            <w:tcW w:w="1820" w:type="dxa"/>
            <w:hideMark/>
          </w:tcPr>
          <w:p w14:paraId="6055D1F1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3 (2.0)</w:t>
            </w:r>
          </w:p>
        </w:tc>
        <w:tc>
          <w:tcPr>
            <w:tcW w:w="1520" w:type="dxa"/>
            <w:hideMark/>
          </w:tcPr>
          <w:p w14:paraId="5763E1FE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22 (2.9)</w:t>
            </w:r>
          </w:p>
        </w:tc>
        <w:tc>
          <w:tcPr>
            <w:tcW w:w="1320" w:type="dxa"/>
            <w:hideMark/>
          </w:tcPr>
          <w:p w14:paraId="2DE1A62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0.73</w:t>
            </w:r>
          </w:p>
        </w:tc>
        <w:tc>
          <w:tcPr>
            <w:tcW w:w="1320" w:type="dxa"/>
            <w:hideMark/>
          </w:tcPr>
          <w:p w14:paraId="44AF76E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bCs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20" w:type="dxa"/>
            <w:hideMark/>
          </w:tcPr>
          <w:p w14:paraId="1A70CB11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bCs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60" w:type="dxa"/>
            <w:hideMark/>
          </w:tcPr>
          <w:p w14:paraId="742B148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bCs/>
                <w:sz w:val="24"/>
                <w:szCs w:val="24"/>
                <w:lang w:eastAsia="ja-JP"/>
              </w:rPr>
              <w:t>－</w:t>
            </w:r>
          </w:p>
        </w:tc>
      </w:tr>
      <w:tr w:rsidR="00F8246A" w:rsidRPr="00900660" w14:paraId="416C4113" w14:textId="77777777" w:rsidTr="00101E6D">
        <w:trPr>
          <w:trHeight w:val="496"/>
        </w:trPr>
        <w:tc>
          <w:tcPr>
            <w:tcW w:w="2180" w:type="dxa"/>
            <w:hideMark/>
          </w:tcPr>
          <w:p w14:paraId="53819138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MI</w:t>
            </w:r>
          </w:p>
        </w:tc>
        <w:tc>
          <w:tcPr>
            <w:tcW w:w="1800" w:type="dxa"/>
            <w:hideMark/>
          </w:tcPr>
          <w:p w14:paraId="2CACE7D0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3 (2.0)</w:t>
            </w:r>
          </w:p>
        </w:tc>
        <w:tc>
          <w:tcPr>
            <w:tcW w:w="1820" w:type="dxa"/>
            <w:hideMark/>
          </w:tcPr>
          <w:p w14:paraId="0045E192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10 (6.5)</w:t>
            </w:r>
          </w:p>
        </w:tc>
        <w:tc>
          <w:tcPr>
            <w:tcW w:w="1520" w:type="dxa"/>
            <w:hideMark/>
          </w:tcPr>
          <w:p w14:paraId="13EB4AB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23 (3.1)</w:t>
            </w:r>
          </w:p>
        </w:tc>
        <w:tc>
          <w:tcPr>
            <w:tcW w:w="1320" w:type="dxa"/>
            <w:hideMark/>
          </w:tcPr>
          <w:p w14:paraId="449D7265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0.007</w:t>
            </w:r>
          </w:p>
        </w:tc>
        <w:tc>
          <w:tcPr>
            <w:tcW w:w="1320" w:type="dxa"/>
            <w:hideMark/>
          </w:tcPr>
          <w:p w14:paraId="673A6BD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0.24</w:t>
            </w:r>
          </w:p>
        </w:tc>
        <w:tc>
          <w:tcPr>
            <w:tcW w:w="1320" w:type="dxa"/>
            <w:hideMark/>
          </w:tcPr>
          <w:p w14:paraId="47479FF2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0.94</w:t>
            </w:r>
          </w:p>
        </w:tc>
        <w:tc>
          <w:tcPr>
            <w:tcW w:w="1360" w:type="dxa"/>
            <w:hideMark/>
          </w:tcPr>
          <w:p w14:paraId="21CFF16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0.002</w:t>
            </w:r>
          </w:p>
        </w:tc>
      </w:tr>
      <w:tr w:rsidR="00F8246A" w:rsidRPr="00900660" w14:paraId="6B865CAB" w14:textId="77777777" w:rsidTr="00101E6D">
        <w:trPr>
          <w:trHeight w:val="496"/>
        </w:trPr>
        <w:tc>
          <w:tcPr>
            <w:tcW w:w="2180" w:type="dxa"/>
            <w:hideMark/>
          </w:tcPr>
          <w:p w14:paraId="71095522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TLR</w:t>
            </w:r>
          </w:p>
        </w:tc>
        <w:tc>
          <w:tcPr>
            <w:tcW w:w="1800" w:type="dxa"/>
            <w:hideMark/>
          </w:tcPr>
          <w:p w14:paraId="0E13F46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4 (2.7)</w:t>
            </w:r>
          </w:p>
        </w:tc>
        <w:tc>
          <w:tcPr>
            <w:tcW w:w="1820" w:type="dxa"/>
            <w:hideMark/>
          </w:tcPr>
          <w:p w14:paraId="2E933755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11 (7.2)</w:t>
            </w:r>
          </w:p>
        </w:tc>
        <w:tc>
          <w:tcPr>
            <w:tcW w:w="1520" w:type="dxa"/>
            <w:hideMark/>
          </w:tcPr>
          <w:p w14:paraId="60BE88A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12 (1.6)</w:t>
            </w:r>
          </w:p>
        </w:tc>
        <w:tc>
          <w:tcPr>
            <w:tcW w:w="1320" w:type="dxa"/>
            <w:hideMark/>
          </w:tcPr>
          <w:p w14:paraId="088D412B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&lt;0.001</w:t>
            </w:r>
          </w:p>
        </w:tc>
        <w:tc>
          <w:tcPr>
            <w:tcW w:w="1320" w:type="dxa"/>
            <w:hideMark/>
          </w:tcPr>
          <w:p w14:paraId="2E09C19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0.29</w:t>
            </w:r>
          </w:p>
        </w:tc>
        <w:tc>
          <w:tcPr>
            <w:tcW w:w="1320" w:type="dxa"/>
            <w:hideMark/>
          </w:tcPr>
          <w:p w14:paraId="4753EBA9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0.02</w:t>
            </w:r>
          </w:p>
        </w:tc>
        <w:tc>
          <w:tcPr>
            <w:tcW w:w="1360" w:type="dxa"/>
            <w:hideMark/>
          </w:tcPr>
          <w:p w14:paraId="7984824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15AAC381" w14:textId="77777777" w:rsidTr="00101E6D">
        <w:trPr>
          <w:trHeight w:val="496"/>
        </w:trPr>
        <w:tc>
          <w:tcPr>
            <w:tcW w:w="2180" w:type="dxa"/>
            <w:hideMark/>
          </w:tcPr>
          <w:p w14:paraId="1C9DF09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TVR</w:t>
            </w:r>
          </w:p>
        </w:tc>
        <w:tc>
          <w:tcPr>
            <w:tcW w:w="1800" w:type="dxa"/>
            <w:hideMark/>
          </w:tcPr>
          <w:p w14:paraId="72240DBF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6 (4.1)</w:t>
            </w:r>
          </w:p>
        </w:tc>
        <w:tc>
          <w:tcPr>
            <w:tcW w:w="1820" w:type="dxa"/>
            <w:hideMark/>
          </w:tcPr>
          <w:p w14:paraId="6C30555D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19 (12.4)</w:t>
            </w:r>
          </w:p>
        </w:tc>
        <w:tc>
          <w:tcPr>
            <w:tcW w:w="1520" w:type="dxa"/>
            <w:hideMark/>
          </w:tcPr>
          <w:p w14:paraId="1547D01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25 (3.3)</w:t>
            </w:r>
          </w:p>
        </w:tc>
        <w:tc>
          <w:tcPr>
            <w:tcW w:w="1320" w:type="dxa"/>
            <w:hideMark/>
          </w:tcPr>
          <w:p w14:paraId="7F06CD35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&lt;0.001</w:t>
            </w:r>
          </w:p>
        </w:tc>
        <w:tc>
          <w:tcPr>
            <w:tcW w:w="1320" w:type="dxa"/>
            <w:hideMark/>
          </w:tcPr>
          <w:p w14:paraId="42FB55B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0.12</w:t>
            </w:r>
          </w:p>
        </w:tc>
        <w:tc>
          <w:tcPr>
            <w:tcW w:w="1320" w:type="dxa"/>
            <w:hideMark/>
          </w:tcPr>
          <w:p w14:paraId="3F13A02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0.12</w:t>
            </w:r>
          </w:p>
        </w:tc>
        <w:tc>
          <w:tcPr>
            <w:tcW w:w="1360" w:type="dxa"/>
            <w:hideMark/>
          </w:tcPr>
          <w:p w14:paraId="6EF3AFC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0BDF55A7" w14:textId="77777777" w:rsidTr="00101E6D">
        <w:trPr>
          <w:trHeight w:val="496"/>
        </w:trPr>
        <w:tc>
          <w:tcPr>
            <w:tcW w:w="2180" w:type="dxa"/>
            <w:tcBorders>
              <w:bottom w:val="single" w:sz="4" w:space="0" w:color="auto"/>
            </w:tcBorders>
            <w:hideMark/>
          </w:tcPr>
          <w:p w14:paraId="531AE27C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496F98D8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3 (2.0)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hideMark/>
          </w:tcPr>
          <w:p w14:paraId="5947829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4 (2.6)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hideMark/>
          </w:tcPr>
          <w:p w14:paraId="2769B8D1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9 (1.2)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14:paraId="1DE3FB3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0.09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14:paraId="4E29969E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bCs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14:paraId="2C840E3B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bCs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122B750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bCs/>
                <w:sz w:val="24"/>
                <w:szCs w:val="24"/>
                <w:lang w:eastAsia="ja-JP"/>
              </w:rPr>
              <w:t>－</w:t>
            </w:r>
          </w:p>
        </w:tc>
      </w:tr>
    </w:tbl>
    <w:p w14:paraId="4F51AAC1" w14:textId="19D48C6F" w:rsidR="009A1BC0" w:rsidRDefault="009A1BC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b/>
          <w:bCs/>
          <w:sz w:val="24"/>
          <w:szCs w:val="24"/>
          <w:lang w:eastAsia="ja-JP"/>
        </w:rPr>
        <w:t>Supplementary Table 5</w:t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: </w:t>
      </w:r>
      <w:r w:rsidRPr="00BB2E9F">
        <w:rPr>
          <w:rFonts w:ascii="Times New Roman" w:hAnsi="Times New Roman"/>
          <w:bCs/>
          <w:sz w:val="24"/>
          <w:szCs w:val="24"/>
          <w:lang w:eastAsia="ja-JP"/>
        </w:rPr>
        <w:t>Outcome at median follow-up. Comparison between bioresorbable scaffolds and everolimus-eluting stents in the total study cohort after sensitivity analysis for postdilatation</w:t>
      </w:r>
    </w:p>
    <w:p w14:paraId="0B109BBD" w14:textId="658519FC" w:rsidR="009A1BC0" w:rsidRDefault="009A1BC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bCs/>
          <w:sz w:val="24"/>
          <w:szCs w:val="24"/>
          <w:lang w:eastAsia="ja-JP"/>
        </w:rPr>
        <w:t>BRS, bioresorbable scaffolds; EES, everolimus-eluting stents; MACE, major adverse cardiac events (composite of death, MI, and TLR); MI, myocardial infarction; PD, postdilatation; ST, stent thrombosis; TLR, target lesion revascularization; TVR, target vessel revascularization</w:t>
      </w:r>
    </w:p>
    <w:p w14:paraId="17334B2C" w14:textId="77777777" w:rsidR="009A1BC0" w:rsidRDefault="009A1BC0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03D2F741" w14:textId="77777777" w:rsidR="00F8246A" w:rsidRPr="00101E6D" w:rsidRDefault="00F8246A" w:rsidP="00F8246A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101E6D">
        <w:rPr>
          <w:rFonts w:ascii="Times New Roman" w:hAnsi="Times New Roman"/>
          <w:sz w:val="24"/>
          <w:szCs w:val="24"/>
          <w:lang w:eastAsia="ja-JP"/>
        </w:rPr>
        <w:br w:type="page"/>
      </w:r>
    </w:p>
    <w:tbl>
      <w:tblPr>
        <w:tblStyle w:val="MediumList1"/>
        <w:tblpPr w:leftFromText="180" w:rightFromText="180" w:vertAnchor="text" w:horzAnchor="margin" w:tblpY="946"/>
        <w:tblOverlap w:val="never"/>
        <w:tblW w:w="12640" w:type="dxa"/>
        <w:tblLook w:val="0600" w:firstRow="0" w:lastRow="0" w:firstColumn="0" w:lastColumn="0" w:noHBand="1" w:noVBand="1"/>
      </w:tblPr>
      <w:tblGrid>
        <w:gridCol w:w="2180"/>
        <w:gridCol w:w="1800"/>
        <w:gridCol w:w="2120"/>
        <w:gridCol w:w="1220"/>
        <w:gridCol w:w="1320"/>
        <w:gridCol w:w="1320"/>
        <w:gridCol w:w="1320"/>
        <w:gridCol w:w="1360"/>
      </w:tblGrid>
      <w:tr w:rsidR="00F8246A" w:rsidRPr="00900660" w14:paraId="11C04AA4" w14:textId="77777777" w:rsidTr="00101E6D">
        <w:trPr>
          <w:trHeight w:val="552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17F482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0C10BF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 xml:space="preserve">1: BRS </w:t>
            </w:r>
          </w:p>
          <w:p w14:paraId="74EB29F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with PD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B65DAB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 xml:space="preserve">2: BRS </w:t>
            </w:r>
          </w:p>
          <w:p w14:paraId="7B34611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without PD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7D3521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3: EES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6BE604" w14:textId="72D6AF5C" w:rsidR="00F8246A" w:rsidRPr="00101E6D" w:rsidRDefault="00685006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p</w:t>
            </w:r>
            <w:r w:rsidR="00F8246A"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-value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63F5AD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1 vs. 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D4DFF8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1 vs. 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A0D2B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2 vs. 3</w:t>
            </w:r>
          </w:p>
        </w:tc>
      </w:tr>
      <w:tr w:rsidR="00F8246A" w:rsidRPr="00900660" w14:paraId="76EC3D41" w14:textId="77777777" w:rsidTr="00101E6D">
        <w:trPr>
          <w:trHeight w:val="496"/>
        </w:trPr>
        <w:tc>
          <w:tcPr>
            <w:tcW w:w="2180" w:type="dxa"/>
            <w:tcBorders>
              <w:top w:val="single" w:sz="4" w:space="0" w:color="auto"/>
            </w:tcBorders>
            <w:hideMark/>
          </w:tcPr>
          <w:p w14:paraId="18FC2F3C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MACE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14:paraId="1DACDE1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7 (6.0)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hideMark/>
          </w:tcPr>
          <w:p w14:paraId="0BD0C68D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12 (12.6)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14:paraId="635DD52B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10 (4.7)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14:paraId="21C7AED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0.005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14:paraId="048A8882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0.31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hideMark/>
          </w:tcPr>
          <w:p w14:paraId="51A38B0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0.23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14:paraId="0A18DD3E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0.001</w:t>
            </w:r>
          </w:p>
        </w:tc>
      </w:tr>
      <w:tr w:rsidR="00F8246A" w:rsidRPr="00900660" w14:paraId="0F4D93C4" w14:textId="77777777" w:rsidTr="00101E6D">
        <w:trPr>
          <w:trHeight w:val="496"/>
        </w:trPr>
        <w:tc>
          <w:tcPr>
            <w:tcW w:w="2180" w:type="dxa"/>
            <w:hideMark/>
          </w:tcPr>
          <w:p w14:paraId="5FF6ED7C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Death</w:t>
            </w:r>
          </w:p>
        </w:tc>
        <w:tc>
          <w:tcPr>
            <w:tcW w:w="1800" w:type="dxa"/>
            <w:hideMark/>
          </w:tcPr>
          <w:p w14:paraId="1F01861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 (1.7)</w:t>
            </w:r>
          </w:p>
        </w:tc>
        <w:tc>
          <w:tcPr>
            <w:tcW w:w="2120" w:type="dxa"/>
            <w:hideMark/>
          </w:tcPr>
          <w:p w14:paraId="1881E43E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 (2.1)</w:t>
            </w:r>
          </w:p>
        </w:tc>
        <w:tc>
          <w:tcPr>
            <w:tcW w:w="1220" w:type="dxa"/>
            <w:hideMark/>
          </w:tcPr>
          <w:p w14:paraId="4A1DE7B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5 (2.3)</w:t>
            </w:r>
          </w:p>
        </w:tc>
        <w:tc>
          <w:tcPr>
            <w:tcW w:w="1320" w:type="dxa"/>
            <w:hideMark/>
          </w:tcPr>
          <w:p w14:paraId="784FB62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0.98</w:t>
            </w:r>
          </w:p>
        </w:tc>
        <w:tc>
          <w:tcPr>
            <w:tcW w:w="1320" w:type="dxa"/>
            <w:hideMark/>
          </w:tcPr>
          <w:p w14:paraId="250C632B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20" w:type="dxa"/>
            <w:hideMark/>
          </w:tcPr>
          <w:p w14:paraId="6745307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60" w:type="dxa"/>
            <w:hideMark/>
          </w:tcPr>
          <w:p w14:paraId="6461999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－</w:t>
            </w:r>
          </w:p>
        </w:tc>
      </w:tr>
      <w:tr w:rsidR="00F8246A" w:rsidRPr="00900660" w14:paraId="54DEFE27" w14:textId="77777777" w:rsidTr="00101E6D">
        <w:trPr>
          <w:trHeight w:val="496"/>
        </w:trPr>
        <w:tc>
          <w:tcPr>
            <w:tcW w:w="2180" w:type="dxa"/>
            <w:hideMark/>
          </w:tcPr>
          <w:p w14:paraId="2E2A873E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MI</w:t>
            </w:r>
          </w:p>
        </w:tc>
        <w:tc>
          <w:tcPr>
            <w:tcW w:w="1800" w:type="dxa"/>
            <w:hideMark/>
          </w:tcPr>
          <w:p w14:paraId="3093227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3 (2.6)</w:t>
            </w:r>
          </w:p>
        </w:tc>
        <w:tc>
          <w:tcPr>
            <w:tcW w:w="2120" w:type="dxa"/>
            <w:hideMark/>
          </w:tcPr>
          <w:p w14:paraId="179E6AB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5 (5.3)</w:t>
            </w:r>
          </w:p>
        </w:tc>
        <w:tc>
          <w:tcPr>
            <w:tcW w:w="1220" w:type="dxa"/>
            <w:hideMark/>
          </w:tcPr>
          <w:p w14:paraId="337040B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6 (2.8)</w:t>
            </w:r>
          </w:p>
        </w:tc>
        <w:tc>
          <w:tcPr>
            <w:tcW w:w="1320" w:type="dxa"/>
            <w:hideMark/>
          </w:tcPr>
          <w:p w14:paraId="746EED8A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0.26</w:t>
            </w:r>
          </w:p>
        </w:tc>
        <w:tc>
          <w:tcPr>
            <w:tcW w:w="1320" w:type="dxa"/>
            <w:hideMark/>
          </w:tcPr>
          <w:p w14:paraId="5E9BB128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20" w:type="dxa"/>
            <w:hideMark/>
          </w:tcPr>
          <w:p w14:paraId="15E8264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－</w:t>
            </w:r>
          </w:p>
        </w:tc>
        <w:tc>
          <w:tcPr>
            <w:tcW w:w="1360" w:type="dxa"/>
            <w:hideMark/>
          </w:tcPr>
          <w:p w14:paraId="0610FDA3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 w:hint="eastAsia"/>
                <w:sz w:val="24"/>
                <w:szCs w:val="24"/>
                <w:lang w:eastAsia="ja-JP"/>
              </w:rPr>
              <w:t>－</w:t>
            </w:r>
          </w:p>
        </w:tc>
      </w:tr>
      <w:tr w:rsidR="00F8246A" w:rsidRPr="00900660" w14:paraId="23B5ACB4" w14:textId="77777777" w:rsidTr="00101E6D">
        <w:trPr>
          <w:trHeight w:val="496"/>
        </w:trPr>
        <w:tc>
          <w:tcPr>
            <w:tcW w:w="2180" w:type="dxa"/>
            <w:hideMark/>
          </w:tcPr>
          <w:p w14:paraId="09C8F0E4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TLR</w:t>
            </w:r>
          </w:p>
        </w:tc>
        <w:tc>
          <w:tcPr>
            <w:tcW w:w="1800" w:type="dxa"/>
            <w:hideMark/>
          </w:tcPr>
          <w:p w14:paraId="7CCE22AE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4 (3.4)</w:t>
            </w:r>
          </w:p>
        </w:tc>
        <w:tc>
          <w:tcPr>
            <w:tcW w:w="2120" w:type="dxa"/>
            <w:hideMark/>
          </w:tcPr>
          <w:p w14:paraId="0B1574D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8 (8.4)</w:t>
            </w:r>
          </w:p>
        </w:tc>
        <w:tc>
          <w:tcPr>
            <w:tcW w:w="1220" w:type="dxa"/>
            <w:hideMark/>
          </w:tcPr>
          <w:p w14:paraId="512FE08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4 (1.9)</w:t>
            </w:r>
          </w:p>
        </w:tc>
        <w:tc>
          <w:tcPr>
            <w:tcW w:w="1320" w:type="dxa"/>
            <w:hideMark/>
          </w:tcPr>
          <w:p w14:paraId="34C56A05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0.001</w:t>
            </w:r>
          </w:p>
        </w:tc>
        <w:tc>
          <w:tcPr>
            <w:tcW w:w="1320" w:type="dxa"/>
            <w:hideMark/>
          </w:tcPr>
          <w:p w14:paraId="1481068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0.33</w:t>
            </w:r>
          </w:p>
        </w:tc>
        <w:tc>
          <w:tcPr>
            <w:tcW w:w="1320" w:type="dxa"/>
            <w:hideMark/>
          </w:tcPr>
          <w:p w14:paraId="34E4322D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0.06</w:t>
            </w:r>
          </w:p>
        </w:tc>
        <w:tc>
          <w:tcPr>
            <w:tcW w:w="1360" w:type="dxa"/>
            <w:hideMark/>
          </w:tcPr>
          <w:p w14:paraId="3165A69D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7CAFDE77" w14:textId="77777777" w:rsidTr="00101E6D">
        <w:trPr>
          <w:trHeight w:val="496"/>
        </w:trPr>
        <w:tc>
          <w:tcPr>
            <w:tcW w:w="2180" w:type="dxa"/>
            <w:hideMark/>
          </w:tcPr>
          <w:p w14:paraId="0BAF3CCD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TVR</w:t>
            </w:r>
          </w:p>
        </w:tc>
        <w:tc>
          <w:tcPr>
            <w:tcW w:w="1800" w:type="dxa"/>
            <w:hideMark/>
          </w:tcPr>
          <w:p w14:paraId="5CBC3BEB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5 (4.3)</w:t>
            </w:r>
          </w:p>
        </w:tc>
        <w:tc>
          <w:tcPr>
            <w:tcW w:w="2120" w:type="dxa"/>
            <w:hideMark/>
          </w:tcPr>
          <w:p w14:paraId="3C539018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13 (13.7)</w:t>
            </w:r>
          </w:p>
        </w:tc>
        <w:tc>
          <w:tcPr>
            <w:tcW w:w="1220" w:type="dxa"/>
            <w:hideMark/>
          </w:tcPr>
          <w:p w14:paraId="6CCBCDDF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6 (2.8)</w:t>
            </w:r>
          </w:p>
        </w:tc>
        <w:tc>
          <w:tcPr>
            <w:tcW w:w="1320" w:type="dxa"/>
            <w:hideMark/>
          </w:tcPr>
          <w:p w14:paraId="61A5C617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  <w:tc>
          <w:tcPr>
            <w:tcW w:w="1320" w:type="dxa"/>
            <w:hideMark/>
          </w:tcPr>
          <w:p w14:paraId="2FAD57B8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0.13</w:t>
            </w:r>
          </w:p>
        </w:tc>
        <w:tc>
          <w:tcPr>
            <w:tcW w:w="1320" w:type="dxa"/>
            <w:hideMark/>
          </w:tcPr>
          <w:p w14:paraId="280AEEE2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0.13</w:t>
            </w:r>
          </w:p>
        </w:tc>
        <w:tc>
          <w:tcPr>
            <w:tcW w:w="1360" w:type="dxa"/>
            <w:hideMark/>
          </w:tcPr>
          <w:p w14:paraId="467B210E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&lt;0.001</w:t>
            </w:r>
          </w:p>
        </w:tc>
      </w:tr>
      <w:tr w:rsidR="00F8246A" w:rsidRPr="00900660" w14:paraId="070F01D5" w14:textId="77777777" w:rsidTr="00101E6D">
        <w:trPr>
          <w:trHeight w:val="496"/>
        </w:trPr>
        <w:tc>
          <w:tcPr>
            <w:tcW w:w="2180" w:type="dxa"/>
            <w:tcBorders>
              <w:bottom w:val="single" w:sz="4" w:space="0" w:color="auto"/>
            </w:tcBorders>
            <w:hideMark/>
          </w:tcPr>
          <w:p w14:paraId="01F666E8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64D68681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3 (2.6)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hideMark/>
          </w:tcPr>
          <w:p w14:paraId="14F2F3DC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3 (3.2)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hideMark/>
          </w:tcPr>
          <w:p w14:paraId="4782061B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2 (0.9)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14:paraId="623102B6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0.045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14:paraId="0D41F635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0.99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14:paraId="368F0CEC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8EF8005" w14:textId="77777777" w:rsidR="00F8246A" w:rsidRPr="00101E6D" w:rsidRDefault="00F8246A" w:rsidP="009A1B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1E6D">
              <w:rPr>
                <w:rFonts w:ascii="Times New Roman" w:hAnsi="Times New Roman"/>
                <w:sz w:val="24"/>
                <w:szCs w:val="24"/>
                <w:lang w:eastAsia="ja-JP"/>
              </w:rPr>
              <w:t>0.01</w:t>
            </w:r>
          </w:p>
        </w:tc>
      </w:tr>
    </w:tbl>
    <w:p w14:paraId="32305B67" w14:textId="0F30D495" w:rsidR="00F8246A" w:rsidRDefault="009A1BC0" w:rsidP="00F8246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b/>
          <w:bCs/>
          <w:sz w:val="24"/>
          <w:szCs w:val="24"/>
          <w:lang w:eastAsia="ja-JP"/>
        </w:rPr>
        <w:t>Supplementary Table 6</w:t>
      </w:r>
      <w:r>
        <w:rPr>
          <w:rFonts w:ascii="Times New Roman" w:hAnsi="Times New Roman"/>
          <w:b/>
          <w:bCs/>
          <w:sz w:val="24"/>
          <w:szCs w:val="24"/>
          <w:lang w:eastAsia="ja-JP"/>
        </w:rPr>
        <w:t>:</w:t>
      </w:r>
      <w:r w:rsidRPr="00101E6D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 w:rsidRPr="00BB2E9F">
        <w:rPr>
          <w:rFonts w:ascii="Times New Roman" w:hAnsi="Times New Roman"/>
          <w:sz w:val="24"/>
          <w:szCs w:val="24"/>
          <w:lang w:eastAsia="ja-JP"/>
        </w:rPr>
        <w:t>Outcome at median follow-up. Comparison between bioresorbable scaffolds and everolimus-eluting stents in the matched study cohort after sensitivity analysis for postdilatation</w:t>
      </w:r>
    </w:p>
    <w:p w14:paraId="1CA982AC" w14:textId="77777777" w:rsidR="009A1BC0" w:rsidRDefault="009A1BC0" w:rsidP="00F8246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2E06B3D0" w14:textId="43896440" w:rsidR="009A1BC0" w:rsidRPr="00101E6D" w:rsidRDefault="009A1BC0" w:rsidP="00F8246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BB2E9F">
        <w:rPr>
          <w:rFonts w:ascii="Times New Roman" w:hAnsi="Times New Roman"/>
          <w:sz w:val="24"/>
          <w:szCs w:val="24"/>
          <w:lang w:eastAsia="ja-JP"/>
        </w:rPr>
        <w:t>BRS, bioresorbable scaffolds; EES, everolimus-eluting stents; MACE, major adverse cardiac events (composite of death, MI, and TLR); MI, myocardial infarction; PD, postdilatation; ST, stent thrombosis; TLR, target lesion revascularization; TVR, target vessel revascularization</w:t>
      </w:r>
    </w:p>
    <w:p w14:paraId="491A37F8" w14:textId="77777777" w:rsidR="000318DF" w:rsidRPr="00101E6D" w:rsidRDefault="000318DF" w:rsidP="00F8246A">
      <w:pPr>
        <w:jc w:val="center"/>
        <w:rPr>
          <w:rFonts w:ascii="Times New Roman" w:hAnsi="Times New Roman"/>
          <w:sz w:val="24"/>
          <w:szCs w:val="24"/>
        </w:rPr>
      </w:pPr>
    </w:p>
    <w:sectPr w:rsidR="000318DF" w:rsidRPr="00101E6D" w:rsidSect="00101E6D">
      <w:pgSz w:w="15840" w:h="12240" w:orient="landscape"/>
      <w:pgMar w:top="1440" w:right="1440" w:bottom="1440" w:left="1440" w:header="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0C09" w14:textId="77777777" w:rsidR="009F330D" w:rsidRDefault="009F330D" w:rsidP="008A0178">
      <w:pPr>
        <w:spacing w:after="0" w:line="240" w:lineRule="auto"/>
      </w:pPr>
      <w:r>
        <w:separator/>
      </w:r>
    </w:p>
  </w:endnote>
  <w:endnote w:type="continuationSeparator" w:id="0">
    <w:p w14:paraId="274D2EE2" w14:textId="77777777" w:rsidR="009F330D" w:rsidRDefault="009F330D" w:rsidP="008A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27C4" w14:textId="77777777" w:rsidR="00EB5C76" w:rsidRPr="00D475C8" w:rsidRDefault="00EB5C76">
    <w:pPr>
      <w:pStyle w:val="Footer"/>
      <w:jc w:val="right"/>
      <w:rPr>
        <w:rFonts w:cs="Arial"/>
      </w:rPr>
    </w:pPr>
    <w:r w:rsidRPr="00D475C8">
      <w:rPr>
        <w:rFonts w:cs="Arial"/>
      </w:rPr>
      <w:fldChar w:fldCharType="begin"/>
    </w:r>
    <w:r>
      <w:rPr>
        <w:rFonts w:cs="Arial"/>
      </w:rPr>
      <w:instrText>PAGE</w:instrText>
    </w:r>
    <w:r w:rsidRPr="00D475C8">
      <w:rPr>
        <w:rFonts w:cs="Arial"/>
      </w:rPr>
      <w:instrText xml:space="preserve">   \* MERGEFORMAT</w:instrText>
    </w:r>
    <w:r w:rsidRPr="00D475C8">
      <w:rPr>
        <w:rFonts w:cs="Arial"/>
      </w:rPr>
      <w:fldChar w:fldCharType="separate"/>
    </w:r>
    <w:r w:rsidR="009F330D" w:rsidRPr="009F330D">
      <w:rPr>
        <w:rFonts w:cs="Arial"/>
        <w:noProof/>
        <w:lang w:val="it-IT"/>
      </w:rPr>
      <w:t>1</w:t>
    </w:r>
    <w:r w:rsidRPr="00D475C8">
      <w:rPr>
        <w:rFonts w:cs="Arial"/>
      </w:rPr>
      <w:fldChar w:fldCharType="end"/>
    </w:r>
  </w:p>
  <w:p w14:paraId="5AA17DD8" w14:textId="77777777" w:rsidR="00EB5C76" w:rsidRDefault="00EB5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B96A" w14:textId="77777777" w:rsidR="00EB5C76" w:rsidRDefault="00EB5C76" w:rsidP="00E55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05A6D" w14:textId="77777777" w:rsidR="00EB5C76" w:rsidRDefault="00EB5C76" w:rsidP="00E55B0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5CD6" w14:textId="77777777" w:rsidR="00EB5C76" w:rsidRDefault="00EB5C76" w:rsidP="00E55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E6D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A9E4136" w14:textId="77777777" w:rsidR="00EB5C76" w:rsidRDefault="00EB5C76" w:rsidP="00E55B0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684B" w14:textId="77777777" w:rsidR="00EB5C76" w:rsidRDefault="00EB5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A6CC" w14:textId="77777777" w:rsidR="009F330D" w:rsidRDefault="009F330D" w:rsidP="008A0178">
      <w:pPr>
        <w:spacing w:after="0" w:line="240" w:lineRule="auto"/>
      </w:pPr>
      <w:r>
        <w:separator/>
      </w:r>
    </w:p>
  </w:footnote>
  <w:footnote w:type="continuationSeparator" w:id="0">
    <w:p w14:paraId="4C474CAE" w14:textId="77777777" w:rsidR="009F330D" w:rsidRDefault="009F330D" w:rsidP="008A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3737" w14:textId="5F58132C" w:rsidR="00EB5C76" w:rsidRPr="00F8246A" w:rsidRDefault="00EB5C76" w:rsidP="00F8246A">
    <w:pPr>
      <w:pStyle w:val="Header"/>
      <w:jc w:val="right"/>
    </w:pPr>
    <w:r w:rsidRPr="00F8246A">
      <w:rPr>
        <w:i/>
      </w:rPr>
      <w:t xml:space="preserve">Supplementary </w:t>
    </w:r>
    <w:r w:rsidR="00D72A5D">
      <w:rPr>
        <w:i/>
      </w:rPr>
      <w:t>Data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DA45" w14:textId="09925305" w:rsidR="00EB5C76" w:rsidRDefault="00EB5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3D10" w14:textId="4A361D82" w:rsidR="00EB5C76" w:rsidRPr="004333F6" w:rsidRDefault="00EB5C76" w:rsidP="00E55B0C">
    <w:pPr>
      <w:pStyle w:val="Header"/>
      <w:jc w:val="right"/>
      <w:rPr>
        <w:rFonts w:cs="Arial"/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26478" w14:textId="77777777" w:rsidR="00EB5C76" w:rsidRDefault="00EB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B01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3536CD"/>
    <w:multiLevelType w:val="hybridMultilevel"/>
    <w:tmpl w:val="D8C0D376"/>
    <w:lvl w:ilvl="0" w:tplc="5F9A0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2012"/>
    <w:multiLevelType w:val="hybridMultilevel"/>
    <w:tmpl w:val="A37C3456"/>
    <w:lvl w:ilvl="0" w:tplc="B460493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 Heart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erax9rpszv93eadz9vprxlw5t2wexepsxs&quot;&gt;BVS 2014 09 15　&lt;record-ids&gt;&lt;item&gt;13&lt;/item&gt;&lt;item&gt;26&lt;/item&gt;&lt;item&gt;28&lt;/item&gt;&lt;item&gt;40&lt;/item&gt;&lt;item&gt;68&lt;/item&gt;&lt;item&gt;71&lt;/item&gt;&lt;item&gt;79&lt;/item&gt;&lt;item&gt;99&lt;/item&gt;&lt;item&gt;104&lt;/item&gt;&lt;item&gt;105&lt;/item&gt;&lt;item&gt;106&lt;/item&gt;&lt;item&gt;107&lt;/item&gt;&lt;item&gt;109&lt;/item&gt;&lt;item&gt;110&lt;/item&gt;&lt;item&gt;111&lt;/item&gt;&lt;item&gt;112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8&lt;/item&gt;&lt;item&gt;131&lt;/item&gt;&lt;item&gt;134&lt;/item&gt;&lt;/record-ids&gt;&lt;/item&gt;&lt;/Libraries&gt;"/>
  </w:docVars>
  <w:rsids>
    <w:rsidRoot w:val="005B3C61"/>
    <w:rsid w:val="00002F0D"/>
    <w:rsid w:val="000040C3"/>
    <w:rsid w:val="00011A91"/>
    <w:rsid w:val="00013861"/>
    <w:rsid w:val="00015D6F"/>
    <w:rsid w:val="00022434"/>
    <w:rsid w:val="000225B0"/>
    <w:rsid w:val="00024F6B"/>
    <w:rsid w:val="000318DF"/>
    <w:rsid w:val="00031C0D"/>
    <w:rsid w:val="00037991"/>
    <w:rsid w:val="000508BD"/>
    <w:rsid w:val="00054647"/>
    <w:rsid w:val="00060CBE"/>
    <w:rsid w:val="00060F02"/>
    <w:rsid w:val="000738EE"/>
    <w:rsid w:val="00075553"/>
    <w:rsid w:val="000773F6"/>
    <w:rsid w:val="00082849"/>
    <w:rsid w:val="00086381"/>
    <w:rsid w:val="000866C5"/>
    <w:rsid w:val="0008676F"/>
    <w:rsid w:val="0009055D"/>
    <w:rsid w:val="00094B4E"/>
    <w:rsid w:val="000A01C5"/>
    <w:rsid w:val="000A22EF"/>
    <w:rsid w:val="000A2857"/>
    <w:rsid w:val="000A2B71"/>
    <w:rsid w:val="000A3D42"/>
    <w:rsid w:val="000A6A64"/>
    <w:rsid w:val="000B0A24"/>
    <w:rsid w:val="000B54F6"/>
    <w:rsid w:val="000B6B34"/>
    <w:rsid w:val="000C4BDE"/>
    <w:rsid w:val="000C609C"/>
    <w:rsid w:val="000D1D4C"/>
    <w:rsid w:val="000D53D3"/>
    <w:rsid w:val="000D7058"/>
    <w:rsid w:val="000D73A4"/>
    <w:rsid w:val="000E2536"/>
    <w:rsid w:val="000E3791"/>
    <w:rsid w:val="000E4F74"/>
    <w:rsid w:val="000E554B"/>
    <w:rsid w:val="000E6222"/>
    <w:rsid w:val="000E72DF"/>
    <w:rsid w:val="000F20D6"/>
    <w:rsid w:val="001003A6"/>
    <w:rsid w:val="00101E6D"/>
    <w:rsid w:val="001039FA"/>
    <w:rsid w:val="0010561A"/>
    <w:rsid w:val="00107682"/>
    <w:rsid w:val="00114E68"/>
    <w:rsid w:val="00115427"/>
    <w:rsid w:val="00121011"/>
    <w:rsid w:val="00121648"/>
    <w:rsid w:val="00121BC5"/>
    <w:rsid w:val="00121FC0"/>
    <w:rsid w:val="001240C2"/>
    <w:rsid w:val="00124397"/>
    <w:rsid w:val="00124499"/>
    <w:rsid w:val="00126BE4"/>
    <w:rsid w:val="001316AB"/>
    <w:rsid w:val="00131FDC"/>
    <w:rsid w:val="00144A5A"/>
    <w:rsid w:val="00145330"/>
    <w:rsid w:val="00145992"/>
    <w:rsid w:val="00146C02"/>
    <w:rsid w:val="001614FB"/>
    <w:rsid w:val="00162045"/>
    <w:rsid w:val="001730C6"/>
    <w:rsid w:val="00180478"/>
    <w:rsid w:val="001859CC"/>
    <w:rsid w:val="001913D5"/>
    <w:rsid w:val="0019338D"/>
    <w:rsid w:val="001A00E3"/>
    <w:rsid w:val="001A203F"/>
    <w:rsid w:val="001A3076"/>
    <w:rsid w:val="001A3EF4"/>
    <w:rsid w:val="001A3F5A"/>
    <w:rsid w:val="001B467F"/>
    <w:rsid w:val="001C3E0E"/>
    <w:rsid w:val="001C47BE"/>
    <w:rsid w:val="001C4CE5"/>
    <w:rsid w:val="001D1A66"/>
    <w:rsid w:val="001D2750"/>
    <w:rsid w:val="001D5045"/>
    <w:rsid w:val="001E035B"/>
    <w:rsid w:val="001E5628"/>
    <w:rsid w:val="001F121A"/>
    <w:rsid w:val="001F621F"/>
    <w:rsid w:val="001F69D6"/>
    <w:rsid w:val="001F7E97"/>
    <w:rsid w:val="00201545"/>
    <w:rsid w:val="002022E8"/>
    <w:rsid w:val="00202DBB"/>
    <w:rsid w:val="00206F45"/>
    <w:rsid w:val="002077EB"/>
    <w:rsid w:val="00211673"/>
    <w:rsid w:val="00212889"/>
    <w:rsid w:val="002147F7"/>
    <w:rsid w:val="00225BE8"/>
    <w:rsid w:val="002266DA"/>
    <w:rsid w:val="00230750"/>
    <w:rsid w:val="00231341"/>
    <w:rsid w:val="00235214"/>
    <w:rsid w:val="002405D3"/>
    <w:rsid w:val="00243E73"/>
    <w:rsid w:val="002457C2"/>
    <w:rsid w:val="0024615E"/>
    <w:rsid w:val="002475AD"/>
    <w:rsid w:val="00247C7A"/>
    <w:rsid w:val="00247D9C"/>
    <w:rsid w:val="00255CDB"/>
    <w:rsid w:val="00261F83"/>
    <w:rsid w:val="0026320C"/>
    <w:rsid w:val="00265DDA"/>
    <w:rsid w:val="0027442F"/>
    <w:rsid w:val="00274741"/>
    <w:rsid w:val="002752DC"/>
    <w:rsid w:val="00280FDD"/>
    <w:rsid w:val="002811DA"/>
    <w:rsid w:val="0028148B"/>
    <w:rsid w:val="0029340C"/>
    <w:rsid w:val="002938A4"/>
    <w:rsid w:val="00296D7B"/>
    <w:rsid w:val="002A4FA8"/>
    <w:rsid w:val="002B4EA7"/>
    <w:rsid w:val="002B5563"/>
    <w:rsid w:val="002B7816"/>
    <w:rsid w:val="002C28BC"/>
    <w:rsid w:val="002C3CC8"/>
    <w:rsid w:val="002C727D"/>
    <w:rsid w:val="002D00FA"/>
    <w:rsid w:val="002D5DB9"/>
    <w:rsid w:val="002E031A"/>
    <w:rsid w:val="002E2F4F"/>
    <w:rsid w:val="002E3127"/>
    <w:rsid w:val="002E32D4"/>
    <w:rsid w:val="002E46F9"/>
    <w:rsid w:val="002E54F6"/>
    <w:rsid w:val="002E55ED"/>
    <w:rsid w:val="002E5917"/>
    <w:rsid w:val="002E6C8B"/>
    <w:rsid w:val="002F22F6"/>
    <w:rsid w:val="002F2FC0"/>
    <w:rsid w:val="002F3E65"/>
    <w:rsid w:val="002F59FA"/>
    <w:rsid w:val="00300C53"/>
    <w:rsid w:val="00301A9F"/>
    <w:rsid w:val="0030216D"/>
    <w:rsid w:val="00302384"/>
    <w:rsid w:val="0030318C"/>
    <w:rsid w:val="00305E24"/>
    <w:rsid w:val="0030737D"/>
    <w:rsid w:val="0031045B"/>
    <w:rsid w:val="00311A1D"/>
    <w:rsid w:val="003129B2"/>
    <w:rsid w:val="0031344B"/>
    <w:rsid w:val="003134D5"/>
    <w:rsid w:val="00316248"/>
    <w:rsid w:val="003167A1"/>
    <w:rsid w:val="00325EE7"/>
    <w:rsid w:val="00334197"/>
    <w:rsid w:val="00335A13"/>
    <w:rsid w:val="0034079A"/>
    <w:rsid w:val="00341087"/>
    <w:rsid w:val="0034292A"/>
    <w:rsid w:val="00344BAB"/>
    <w:rsid w:val="003460B0"/>
    <w:rsid w:val="003466E6"/>
    <w:rsid w:val="00354A62"/>
    <w:rsid w:val="00357B00"/>
    <w:rsid w:val="00357D32"/>
    <w:rsid w:val="0036166B"/>
    <w:rsid w:val="003644AF"/>
    <w:rsid w:val="00373686"/>
    <w:rsid w:val="00374FE4"/>
    <w:rsid w:val="0037512A"/>
    <w:rsid w:val="003773F8"/>
    <w:rsid w:val="00377A05"/>
    <w:rsid w:val="00381EB4"/>
    <w:rsid w:val="00382E05"/>
    <w:rsid w:val="00383E79"/>
    <w:rsid w:val="0038496C"/>
    <w:rsid w:val="003860B7"/>
    <w:rsid w:val="00393A69"/>
    <w:rsid w:val="0039602D"/>
    <w:rsid w:val="003A3813"/>
    <w:rsid w:val="003A4772"/>
    <w:rsid w:val="003B178C"/>
    <w:rsid w:val="003B4272"/>
    <w:rsid w:val="003B563A"/>
    <w:rsid w:val="003B5C83"/>
    <w:rsid w:val="003B7DFC"/>
    <w:rsid w:val="003C03FE"/>
    <w:rsid w:val="003C20B1"/>
    <w:rsid w:val="003C4956"/>
    <w:rsid w:val="003C4B0B"/>
    <w:rsid w:val="003C551A"/>
    <w:rsid w:val="003C5D36"/>
    <w:rsid w:val="003C62AB"/>
    <w:rsid w:val="003C75C2"/>
    <w:rsid w:val="003C7660"/>
    <w:rsid w:val="003D1D31"/>
    <w:rsid w:val="003D67E7"/>
    <w:rsid w:val="003D6CA5"/>
    <w:rsid w:val="003D7417"/>
    <w:rsid w:val="003E1CDD"/>
    <w:rsid w:val="003E209B"/>
    <w:rsid w:val="003E2B9A"/>
    <w:rsid w:val="003E6FBF"/>
    <w:rsid w:val="003F0570"/>
    <w:rsid w:val="003F53A9"/>
    <w:rsid w:val="003F5AB9"/>
    <w:rsid w:val="004022CA"/>
    <w:rsid w:val="00411778"/>
    <w:rsid w:val="00413317"/>
    <w:rsid w:val="00414302"/>
    <w:rsid w:val="0041555C"/>
    <w:rsid w:val="00430B79"/>
    <w:rsid w:val="0044570D"/>
    <w:rsid w:val="00452F54"/>
    <w:rsid w:val="00454683"/>
    <w:rsid w:val="004563EB"/>
    <w:rsid w:val="00456BA9"/>
    <w:rsid w:val="004579B3"/>
    <w:rsid w:val="0046195D"/>
    <w:rsid w:val="00466A5B"/>
    <w:rsid w:val="00472447"/>
    <w:rsid w:val="00472859"/>
    <w:rsid w:val="00473E84"/>
    <w:rsid w:val="00475898"/>
    <w:rsid w:val="004778E9"/>
    <w:rsid w:val="00477D05"/>
    <w:rsid w:val="004825A5"/>
    <w:rsid w:val="0048351B"/>
    <w:rsid w:val="00483C3C"/>
    <w:rsid w:val="0049267D"/>
    <w:rsid w:val="00493C99"/>
    <w:rsid w:val="00496300"/>
    <w:rsid w:val="0049772B"/>
    <w:rsid w:val="004A0AB3"/>
    <w:rsid w:val="004A3658"/>
    <w:rsid w:val="004A7F35"/>
    <w:rsid w:val="004B0A0B"/>
    <w:rsid w:val="004C29C8"/>
    <w:rsid w:val="004C2B6D"/>
    <w:rsid w:val="004D41FD"/>
    <w:rsid w:val="004D6814"/>
    <w:rsid w:val="004D72BA"/>
    <w:rsid w:val="004F27CD"/>
    <w:rsid w:val="004F6696"/>
    <w:rsid w:val="00501BCD"/>
    <w:rsid w:val="00501D6F"/>
    <w:rsid w:val="00501FE9"/>
    <w:rsid w:val="00504F0C"/>
    <w:rsid w:val="005050F1"/>
    <w:rsid w:val="005052E6"/>
    <w:rsid w:val="00506431"/>
    <w:rsid w:val="00507296"/>
    <w:rsid w:val="00514D2B"/>
    <w:rsid w:val="0052400C"/>
    <w:rsid w:val="005251F7"/>
    <w:rsid w:val="00525A31"/>
    <w:rsid w:val="005264BF"/>
    <w:rsid w:val="00527454"/>
    <w:rsid w:val="0052780C"/>
    <w:rsid w:val="00531D46"/>
    <w:rsid w:val="00542067"/>
    <w:rsid w:val="00544A2E"/>
    <w:rsid w:val="00547DBB"/>
    <w:rsid w:val="00555CA6"/>
    <w:rsid w:val="00560D1D"/>
    <w:rsid w:val="005621C8"/>
    <w:rsid w:val="005622FB"/>
    <w:rsid w:val="00564DFA"/>
    <w:rsid w:val="00565905"/>
    <w:rsid w:val="00567317"/>
    <w:rsid w:val="00567795"/>
    <w:rsid w:val="00570D7B"/>
    <w:rsid w:val="00575641"/>
    <w:rsid w:val="005846E3"/>
    <w:rsid w:val="005854B9"/>
    <w:rsid w:val="005863FC"/>
    <w:rsid w:val="00586DFB"/>
    <w:rsid w:val="00592932"/>
    <w:rsid w:val="00593017"/>
    <w:rsid w:val="005949AF"/>
    <w:rsid w:val="00594B9E"/>
    <w:rsid w:val="005A0D32"/>
    <w:rsid w:val="005A0E45"/>
    <w:rsid w:val="005B0598"/>
    <w:rsid w:val="005B2F4B"/>
    <w:rsid w:val="005B3C61"/>
    <w:rsid w:val="005C4081"/>
    <w:rsid w:val="005D0923"/>
    <w:rsid w:val="005D51F6"/>
    <w:rsid w:val="005E1638"/>
    <w:rsid w:val="005E2A14"/>
    <w:rsid w:val="005E5328"/>
    <w:rsid w:val="005F771A"/>
    <w:rsid w:val="006101F1"/>
    <w:rsid w:val="006109B1"/>
    <w:rsid w:val="00610CBA"/>
    <w:rsid w:val="00611571"/>
    <w:rsid w:val="00620143"/>
    <w:rsid w:val="00621B60"/>
    <w:rsid w:val="00624D7A"/>
    <w:rsid w:val="00631C4A"/>
    <w:rsid w:val="00633564"/>
    <w:rsid w:val="00633D97"/>
    <w:rsid w:val="00643D52"/>
    <w:rsid w:val="00643EBE"/>
    <w:rsid w:val="00647F67"/>
    <w:rsid w:val="006500EC"/>
    <w:rsid w:val="006567D2"/>
    <w:rsid w:val="00660110"/>
    <w:rsid w:val="00661335"/>
    <w:rsid w:val="00662550"/>
    <w:rsid w:val="00663491"/>
    <w:rsid w:val="00665667"/>
    <w:rsid w:val="00666052"/>
    <w:rsid w:val="00671B35"/>
    <w:rsid w:val="00671FDB"/>
    <w:rsid w:val="00674EBD"/>
    <w:rsid w:val="006778C9"/>
    <w:rsid w:val="00681BDC"/>
    <w:rsid w:val="00684855"/>
    <w:rsid w:val="00685006"/>
    <w:rsid w:val="00696A79"/>
    <w:rsid w:val="00697543"/>
    <w:rsid w:val="006A3B65"/>
    <w:rsid w:val="006A46C7"/>
    <w:rsid w:val="006B1F7F"/>
    <w:rsid w:val="006B44E7"/>
    <w:rsid w:val="006B779F"/>
    <w:rsid w:val="006B7EC8"/>
    <w:rsid w:val="006C267B"/>
    <w:rsid w:val="006C31B0"/>
    <w:rsid w:val="006C46D7"/>
    <w:rsid w:val="006D08F2"/>
    <w:rsid w:val="006D3F82"/>
    <w:rsid w:val="006D52C5"/>
    <w:rsid w:val="006D636D"/>
    <w:rsid w:val="006D7FEA"/>
    <w:rsid w:val="006E2071"/>
    <w:rsid w:val="006E6BD5"/>
    <w:rsid w:val="006E6C3B"/>
    <w:rsid w:val="006F5E50"/>
    <w:rsid w:val="006F5FCC"/>
    <w:rsid w:val="0070054C"/>
    <w:rsid w:val="00703FE6"/>
    <w:rsid w:val="00707AE5"/>
    <w:rsid w:val="0071094B"/>
    <w:rsid w:val="007123CD"/>
    <w:rsid w:val="007157F2"/>
    <w:rsid w:val="007179F0"/>
    <w:rsid w:val="0072000C"/>
    <w:rsid w:val="007257AC"/>
    <w:rsid w:val="007356ED"/>
    <w:rsid w:val="00735FCE"/>
    <w:rsid w:val="007378BA"/>
    <w:rsid w:val="00740025"/>
    <w:rsid w:val="00745A40"/>
    <w:rsid w:val="0075179D"/>
    <w:rsid w:val="007529EF"/>
    <w:rsid w:val="00760FFF"/>
    <w:rsid w:val="007633DB"/>
    <w:rsid w:val="00765331"/>
    <w:rsid w:val="00766158"/>
    <w:rsid w:val="007719AD"/>
    <w:rsid w:val="0077339A"/>
    <w:rsid w:val="007739D6"/>
    <w:rsid w:val="00784201"/>
    <w:rsid w:val="00795969"/>
    <w:rsid w:val="007961DE"/>
    <w:rsid w:val="007A1F70"/>
    <w:rsid w:val="007A4B79"/>
    <w:rsid w:val="007A7F71"/>
    <w:rsid w:val="007B1CD4"/>
    <w:rsid w:val="007B2FCA"/>
    <w:rsid w:val="007B3263"/>
    <w:rsid w:val="007B4DD9"/>
    <w:rsid w:val="007B734D"/>
    <w:rsid w:val="007B7826"/>
    <w:rsid w:val="007C3572"/>
    <w:rsid w:val="007C6586"/>
    <w:rsid w:val="007D5A3A"/>
    <w:rsid w:val="007E09E3"/>
    <w:rsid w:val="007E7CEF"/>
    <w:rsid w:val="007F007A"/>
    <w:rsid w:val="007F10D3"/>
    <w:rsid w:val="007F1539"/>
    <w:rsid w:val="007F5F57"/>
    <w:rsid w:val="007F6208"/>
    <w:rsid w:val="00800F04"/>
    <w:rsid w:val="00805C48"/>
    <w:rsid w:val="00806A29"/>
    <w:rsid w:val="00806C0E"/>
    <w:rsid w:val="00827C99"/>
    <w:rsid w:val="00831FDE"/>
    <w:rsid w:val="00833F30"/>
    <w:rsid w:val="0083487E"/>
    <w:rsid w:val="00837A05"/>
    <w:rsid w:val="00841B30"/>
    <w:rsid w:val="00842A27"/>
    <w:rsid w:val="0084345A"/>
    <w:rsid w:val="00844149"/>
    <w:rsid w:val="00853CD3"/>
    <w:rsid w:val="008670CF"/>
    <w:rsid w:val="008823F4"/>
    <w:rsid w:val="008837B8"/>
    <w:rsid w:val="0088515C"/>
    <w:rsid w:val="00895F3C"/>
    <w:rsid w:val="00896566"/>
    <w:rsid w:val="0089754E"/>
    <w:rsid w:val="008A0178"/>
    <w:rsid w:val="008A06BC"/>
    <w:rsid w:val="008A1661"/>
    <w:rsid w:val="008A5FE4"/>
    <w:rsid w:val="008B1432"/>
    <w:rsid w:val="008B2E2B"/>
    <w:rsid w:val="008B5768"/>
    <w:rsid w:val="008B6FCA"/>
    <w:rsid w:val="008B7F2A"/>
    <w:rsid w:val="008C1983"/>
    <w:rsid w:val="008C32AA"/>
    <w:rsid w:val="008C37A8"/>
    <w:rsid w:val="008C42D2"/>
    <w:rsid w:val="008C7077"/>
    <w:rsid w:val="008C7881"/>
    <w:rsid w:val="008D04D5"/>
    <w:rsid w:val="008D1081"/>
    <w:rsid w:val="008D369E"/>
    <w:rsid w:val="008D5787"/>
    <w:rsid w:val="008D598B"/>
    <w:rsid w:val="008D5F77"/>
    <w:rsid w:val="008D6568"/>
    <w:rsid w:val="008D72D1"/>
    <w:rsid w:val="008D78FA"/>
    <w:rsid w:val="008E397A"/>
    <w:rsid w:val="008E3D7F"/>
    <w:rsid w:val="008E445C"/>
    <w:rsid w:val="008E6808"/>
    <w:rsid w:val="008E7166"/>
    <w:rsid w:val="008F3444"/>
    <w:rsid w:val="008F3BCC"/>
    <w:rsid w:val="008F79D6"/>
    <w:rsid w:val="00900660"/>
    <w:rsid w:val="009140C4"/>
    <w:rsid w:val="00914B90"/>
    <w:rsid w:val="00916603"/>
    <w:rsid w:val="00917AB8"/>
    <w:rsid w:val="00917C28"/>
    <w:rsid w:val="009207AE"/>
    <w:rsid w:val="00925213"/>
    <w:rsid w:val="00925C9D"/>
    <w:rsid w:val="009262D0"/>
    <w:rsid w:val="00930197"/>
    <w:rsid w:val="0093593E"/>
    <w:rsid w:val="00946F11"/>
    <w:rsid w:val="00947A83"/>
    <w:rsid w:val="009501FD"/>
    <w:rsid w:val="0095092C"/>
    <w:rsid w:val="0095140A"/>
    <w:rsid w:val="00951A72"/>
    <w:rsid w:val="00954B30"/>
    <w:rsid w:val="00954E79"/>
    <w:rsid w:val="0096298A"/>
    <w:rsid w:val="00971293"/>
    <w:rsid w:val="009721A5"/>
    <w:rsid w:val="0097248D"/>
    <w:rsid w:val="009730A5"/>
    <w:rsid w:val="0097337E"/>
    <w:rsid w:val="0097389C"/>
    <w:rsid w:val="009753A8"/>
    <w:rsid w:val="0098707A"/>
    <w:rsid w:val="009905EE"/>
    <w:rsid w:val="00994B36"/>
    <w:rsid w:val="00995C6B"/>
    <w:rsid w:val="009976A2"/>
    <w:rsid w:val="00997FF6"/>
    <w:rsid w:val="009A1BC0"/>
    <w:rsid w:val="009A34E7"/>
    <w:rsid w:val="009A7091"/>
    <w:rsid w:val="009A7842"/>
    <w:rsid w:val="009B004A"/>
    <w:rsid w:val="009C0BBA"/>
    <w:rsid w:val="009C2635"/>
    <w:rsid w:val="009C5E0B"/>
    <w:rsid w:val="009D2E13"/>
    <w:rsid w:val="009D398C"/>
    <w:rsid w:val="009D548C"/>
    <w:rsid w:val="009D6089"/>
    <w:rsid w:val="009E3DE8"/>
    <w:rsid w:val="009E65CF"/>
    <w:rsid w:val="009F1CE3"/>
    <w:rsid w:val="009F330D"/>
    <w:rsid w:val="00A002EB"/>
    <w:rsid w:val="00A01783"/>
    <w:rsid w:val="00A01F19"/>
    <w:rsid w:val="00A022EC"/>
    <w:rsid w:val="00A0533D"/>
    <w:rsid w:val="00A05C00"/>
    <w:rsid w:val="00A21C4E"/>
    <w:rsid w:val="00A2229B"/>
    <w:rsid w:val="00A25347"/>
    <w:rsid w:val="00A2574B"/>
    <w:rsid w:val="00A2698E"/>
    <w:rsid w:val="00A269F3"/>
    <w:rsid w:val="00A3106B"/>
    <w:rsid w:val="00A33166"/>
    <w:rsid w:val="00A360DC"/>
    <w:rsid w:val="00A37F61"/>
    <w:rsid w:val="00A40617"/>
    <w:rsid w:val="00A41014"/>
    <w:rsid w:val="00A42B7C"/>
    <w:rsid w:val="00A43A86"/>
    <w:rsid w:val="00A44A87"/>
    <w:rsid w:val="00A44FB7"/>
    <w:rsid w:val="00A50F02"/>
    <w:rsid w:val="00A55ACA"/>
    <w:rsid w:val="00A60066"/>
    <w:rsid w:val="00A636DD"/>
    <w:rsid w:val="00A65647"/>
    <w:rsid w:val="00A7032A"/>
    <w:rsid w:val="00A72B78"/>
    <w:rsid w:val="00A77ED3"/>
    <w:rsid w:val="00A80E03"/>
    <w:rsid w:val="00A81F42"/>
    <w:rsid w:val="00A90156"/>
    <w:rsid w:val="00A93F9C"/>
    <w:rsid w:val="00A965F3"/>
    <w:rsid w:val="00A966EC"/>
    <w:rsid w:val="00AA5160"/>
    <w:rsid w:val="00AA6DD1"/>
    <w:rsid w:val="00AA7EA1"/>
    <w:rsid w:val="00AB464C"/>
    <w:rsid w:val="00AB47C8"/>
    <w:rsid w:val="00AB5396"/>
    <w:rsid w:val="00AC2272"/>
    <w:rsid w:val="00AC58C4"/>
    <w:rsid w:val="00AD0C15"/>
    <w:rsid w:val="00AD1A20"/>
    <w:rsid w:val="00AD2A6A"/>
    <w:rsid w:val="00AD3FB0"/>
    <w:rsid w:val="00AE0B4F"/>
    <w:rsid w:val="00AE1422"/>
    <w:rsid w:val="00AE7259"/>
    <w:rsid w:val="00AF3F8D"/>
    <w:rsid w:val="00AF4C6C"/>
    <w:rsid w:val="00B01C28"/>
    <w:rsid w:val="00B04E1D"/>
    <w:rsid w:val="00B05BD9"/>
    <w:rsid w:val="00B0606B"/>
    <w:rsid w:val="00B07C27"/>
    <w:rsid w:val="00B13B16"/>
    <w:rsid w:val="00B15C6B"/>
    <w:rsid w:val="00B178D6"/>
    <w:rsid w:val="00B17A86"/>
    <w:rsid w:val="00B2035C"/>
    <w:rsid w:val="00B20C3E"/>
    <w:rsid w:val="00B2329D"/>
    <w:rsid w:val="00B23F35"/>
    <w:rsid w:val="00B24CDC"/>
    <w:rsid w:val="00B24F05"/>
    <w:rsid w:val="00B26710"/>
    <w:rsid w:val="00B26A7C"/>
    <w:rsid w:val="00B27D25"/>
    <w:rsid w:val="00B33FEF"/>
    <w:rsid w:val="00B40DEC"/>
    <w:rsid w:val="00B43CF5"/>
    <w:rsid w:val="00B44770"/>
    <w:rsid w:val="00B449ED"/>
    <w:rsid w:val="00B45233"/>
    <w:rsid w:val="00B45737"/>
    <w:rsid w:val="00B50CD3"/>
    <w:rsid w:val="00B54F40"/>
    <w:rsid w:val="00B566B7"/>
    <w:rsid w:val="00B56C2C"/>
    <w:rsid w:val="00B56CE0"/>
    <w:rsid w:val="00B605A9"/>
    <w:rsid w:val="00B64BC7"/>
    <w:rsid w:val="00B651F8"/>
    <w:rsid w:val="00B65B3A"/>
    <w:rsid w:val="00B66E65"/>
    <w:rsid w:val="00B674D4"/>
    <w:rsid w:val="00B71F96"/>
    <w:rsid w:val="00B779D0"/>
    <w:rsid w:val="00B91D1A"/>
    <w:rsid w:val="00B925A3"/>
    <w:rsid w:val="00B941C9"/>
    <w:rsid w:val="00BA0E8C"/>
    <w:rsid w:val="00BA1B20"/>
    <w:rsid w:val="00BA4EAA"/>
    <w:rsid w:val="00BA561C"/>
    <w:rsid w:val="00BA5AF2"/>
    <w:rsid w:val="00BA7DE7"/>
    <w:rsid w:val="00BB1F60"/>
    <w:rsid w:val="00BB247D"/>
    <w:rsid w:val="00BB7AF7"/>
    <w:rsid w:val="00BC1537"/>
    <w:rsid w:val="00BC71F6"/>
    <w:rsid w:val="00BD1683"/>
    <w:rsid w:val="00BD28A5"/>
    <w:rsid w:val="00BD2E03"/>
    <w:rsid w:val="00BD4442"/>
    <w:rsid w:val="00BD5ACE"/>
    <w:rsid w:val="00BE22FE"/>
    <w:rsid w:val="00BE32B4"/>
    <w:rsid w:val="00BE33A8"/>
    <w:rsid w:val="00BE4767"/>
    <w:rsid w:val="00BE5634"/>
    <w:rsid w:val="00BF0C30"/>
    <w:rsid w:val="00BF1AB5"/>
    <w:rsid w:val="00BF65A9"/>
    <w:rsid w:val="00C023FB"/>
    <w:rsid w:val="00C1234F"/>
    <w:rsid w:val="00C132CA"/>
    <w:rsid w:val="00C15D6D"/>
    <w:rsid w:val="00C2140A"/>
    <w:rsid w:val="00C21919"/>
    <w:rsid w:val="00C23AA5"/>
    <w:rsid w:val="00C265D8"/>
    <w:rsid w:val="00C309A2"/>
    <w:rsid w:val="00C3598C"/>
    <w:rsid w:val="00C36B53"/>
    <w:rsid w:val="00C37E6C"/>
    <w:rsid w:val="00C45C26"/>
    <w:rsid w:val="00C468AB"/>
    <w:rsid w:val="00C47CE7"/>
    <w:rsid w:val="00C507CF"/>
    <w:rsid w:val="00C52A01"/>
    <w:rsid w:val="00C52C57"/>
    <w:rsid w:val="00C52DDC"/>
    <w:rsid w:val="00C60773"/>
    <w:rsid w:val="00C636DF"/>
    <w:rsid w:val="00C70369"/>
    <w:rsid w:val="00C72620"/>
    <w:rsid w:val="00C74B5B"/>
    <w:rsid w:val="00C75911"/>
    <w:rsid w:val="00C75DCF"/>
    <w:rsid w:val="00C76240"/>
    <w:rsid w:val="00C8010C"/>
    <w:rsid w:val="00C84781"/>
    <w:rsid w:val="00C87178"/>
    <w:rsid w:val="00C913AC"/>
    <w:rsid w:val="00C921BB"/>
    <w:rsid w:val="00C934C2"/>
    <w:rsid w:val="00C94B2F"/>
    <w:rsid w:val="00C956CC"/>
    <w:rsid w:val="00C969B0"/>
    <w:rsid w:val="00C9720F"/>
    <w:rsid w:val="00CA0EC2"/>
    <w:rsid w:val="00CA26C4"/>
    <w:rsid w:val="00CA2FCD"/>
    <w:rsid w:val="00CA4CCC"/>
    <w:rsid w:val="00CA6E5D"/>
    <w:rsid w:val="00CA7029"/>
    <w:rsid w:val="00CB0EE4"/>
    <w:rsid w:val="00CB1BAA"/>
    <w:rsid w:val="00CB39CB"/>
    <w:rsid w:val="00CB3BA0"/>
    <w:rsid w:val="00CB440E"/>
    <w:rsid w:val="00CC6267"/>
    <w:rsid w:val="00CD0E82"/>
    <w:rsid w:val="00CD4793"/>
    <w:rsid w:val="00CD4C5F"/>
    <w:rsid w:val="00CD51BB"/>
    <w:rsid w:val="00CD5CA1"/>
    <w:rsid w:val="00CD5DD2"/>
    <w:rsid w:val="00CD6459"/>
    <w:rsid w:val="00CE2347"/>
    <w:rsid w:val="00CE7F77"/>
    <w:rsid w:val="00CF2190"/>
    <w:rsid w:val="00CF7E3D"/>
    <w:rsid w:val="00D01804"/>
    <w:rsid w:val="00D04E3B"/>
    <w:rsid w:val="00D06570"/>
    <w:rsid w:val="00D11DC6"/>
    <w:rsid w:val="00D13019"/>
    <w:rsid w:val="00D17188"/>
    <w:rsid w:val="00D2672D"/>
    <w:rsid w:val="00D3124F"/>
    <w:rsid w:val="00D37C45"/>
    <w:rsid w:val="00D4133B"/>
    <w:rsid w:val="00D41E76"/>
    <w:rsid w:val="00D45FE1"/>
    <w:rsid w:val="00D46264"/>
    <w:rsid w:val="00D46A40"/>
    <w:rsid w:val="00D475C8"/>
    <w:rsid w:val="00D520DC"/>
    <w:rsid w:val="00D5235B"/>
    <w:rsid w:val="00D53725"/>
    <w:rsid w:val="00D538C1"/>
    <w:rsid w:val="00D549E0"/>
    <w:rsid w:val="00D56365"/>
    <w:rsid w:val="00D629FF"/>
    <w:rsid w:val="00D634F7"/>
    <w:rsid w:val="00D637AB"/>
    <w:rsid w:val="00D64B0A"/>
    <w:rsid w:val="00D71A2D"/>
    <w:rsid w:val="00D72A5D"/>
    <w:rsid w:val="00D77C93"/>
    <w:rsid w:val="00D81F6B"/>
    <w:rsid w:val="00D834C4"/>
    <w:rsid w:val="00D86527"/>
    <w:rsid w:val="00D87005"/>
    <w:rsid w:val="00D936A6"/>
    <w:rsid w:val="00D9624A"/>
    <w:rsid w:val="00DA01C0"/>
    <w:rsid w:val="00DA117B"/>
    <w:rsid w:val="00DA2A5E"/>
    <w:rsid w:val="00DB1F8D"/>
    <w:rsid w:val="00DB54D5"/>
    <w:rsid w:val="00DC12C1"/>
    <w:rsid w:val="00DC1C28"/>
    <w:rsid w:val="00DC2C4A"/>
    <w:rsid w:val="00DC5E99"/>
    <w:rsid w:val="00DD0FF1"/>
    <w:rsid w:val="00DD2186"/>
    <w:rsid w:val="00DD3857"/>
    <w:rsid w:val="00DE1D4E"/>
    <w:rsid w:val="00DE34C1"/>
    <w:rsid w:val="00DF2F57"/>
    <w:rsid w:val="00DF3CF7"/>
    <w:rsid w:val="00DF4362"/>
    <w:rsid w:val="00E017AA"/>
    <w:rsid w:val="00E02083"/>
    <w:rsid w:val="00E10C6A"/>
    <w:rsid w:val="00E141B3"/>
    <w:rsid w:val="00E15B15"/>
    <w:rsid w:val="00E22934"/>
    <w:rsid w:val="00E22BE3"/>
    <w:rsid w:val="00E23372"/>
    <w:rsid w:val="00E23CDF"/>
    <w:rsid w:val="00E26503"/>
    <w:rsid w:val="00E33A89"/>
    <w:rsid w:val="00E36777"/>
    <w:rsid w:val="00E36D07"/>
    <w:rsid w:val="00E40A58"/>
    <w:rsid w:val="00E42BBF"/>
    <w:rsid w:val="00E446AA"/>
    <w:rsid w:val="00E4666E"/>
    <w:rsid w:val="00E55B0C"/>
    <w:rsid w:val="00E64A7E"/>
    <w:rsid w:val="00E671C9"/>
    <w:rsid w:val="00E74A8D"/>
    <w:rsid w:val="00E74E8B"/>
    <w:rsid w:val="00E77D87"/>
    <w:rsid w:val="00E84154"/>
    <w:rsid w:val="00E852BE"/>
    <w:rsid w:val="00E8740F"/>
    <w:rsid w:val="00E9143E"/>
    <w:rsid w:val="00E91C04"/>
    <w:rsid w:val="00E929E2"/>
    <w:rsid w:val="00E95029"/>
    <w:rsid w:val="00E9607F"/>
    <w:rsid w:val="00E96412"/>
    <w:rsid w:val="00EA19C6"/>
    <w:rsid w:val="00EA3233"/>
    <w:rsid w:val="00EA503C"/>
    <w:rsid w:val="00EA5D20"/>
    <w:rsid w:val="00EB1C06"/>
    <w:rsid w:val="00EB4CDC"/>
    <w:rsid w:val="00EB5C76"/>
    <w:rsid w:val="00EC2995"/>
    <w:rsid w:val="00EC3DFC"/>
    <w:rsid w:val="00ED054A"/>
    <w:rsid w:val="00ED12D2"/>
    <w:rsid w:val="00ED25BB"/>
    <w:rsid w:val="00ED26CD"/>
    <w:rsid w:val="00EE68C9"/>
    <w:rsid w:val="00EF2D59"/>
    <w:rsid w:val="00EF695B"/>
    <w:rsid w:val="00F0145E"/>
    <w:rsid w:val="00F0147E"/>
    <w:rsid w:val="00F02D32"/>
    <w:rsid w:val="00F0557E"/>
    <w:rsid w:val="00F06B49"/>
    <w:rsid w:val="00F0736F"/>
    <w:rsid w:val="00F11134"/>
    <w:rsid w:val="00F12225"/>
    <w:rsid w:val="00F14FD8"/>
    <w:rsid w:val="00F1756F"/>
    <w:rsid w:val="00F21203"/>
    <w:rsid w:val="00F22461"/>
    <w:rsid w:val="00F23E43"/>
    <w:rsid w:val="00F308B0"/>
    <w:rsid w:val="00F3331A"/>
    <w:rsid w:val="00F3475C"/>
    <w:rsid w:val="00F372AB"/>
    <w:rsid w:val="00F40485"/>
    <w:rsid w:val="00F42687"/>
    <w:rsid w:val="00F43533"/>
    <w:rsid w:val="00F43C83"/>
    <w:rsid w:val="00F4405D"/>
    <w:rsid w:val="00F45A35"/>
    <w:rsid w:val="00F51406"/>
    <w:rsid w:val="00F5332F"/>
    <w:rsid w:val="00F56B08"/>
    <w:rsid w:val="00F57299"/>
    <w:rsid w:val="00F60724"/>
    <w:rsid w:val="00F631F5"/>
    <w:rsid w:val="00F66952"/>
    <w:rsid w:val="00F66D56"/>
    <w:rsid w:val="00F719E2"/>
    <w:rsid w:val="00F73913"/>
    <w:rsid w:val="00F74DE5"/>
    <w:rsid w:val="00F75AE7"/>
    <w:rsid w:val="00F80205"/>
    <w:rsid w:val="00F8246A"/>
    <w:rsid w:val="00F82FCA"/>
    <w:rsid w:val="00F95FE1"/>
    <w:rsid w:val="00FA05C5"/>
    <w:rsid w:val="00FA065C"/>
    <w:rsid w:val="00FA22BD"/>
    <w:rsid w:val="00FA4306"/>
    <w:rsid w:val="00FA4EF8"/>
    <w:rsid w:val="00FB02F1"/>
    <w:rsid w:val="00FB0807"/>
    <w:rsid w:val="00FB3AED"/>
    <w:rsid w:val="00FB7884"/>
    <w:rsid w:val="00FC0278"/>
    <w:rsid w:val="00FC48DD"/>
    <w:rsid w:val="00FC5580"/>
    <w:rsid w:val="00FD375A"/>
    <w:rsid w:val="00FE0C1D"/>
    <w:rsid w:val="00FE4A75"/>
    <w:rsid w:val="00FE4E56"/>
    <w:rsid w:val="00FE5CB3"/>
    <w:rsid w:val="00FE62A1"/>
    <w:rsid w:val="00FE65A1"/>
    <w:rsid w:val="00FF053B"/>
    <w:rsid w:val="00FF102C"/>
    <w:rsid w:val="00FF4DC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C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B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E4F74"/>
  </w:style>
  <w:style w:type="paragraph" w:customStyle="1" w:styleId="111">
    <w:name w:val="表 (オレンジ) 111"/>
    <w:uiPriority w:val="1"/>
    <w:qFormat/>
    <w:rsid w:val="000E4F74"/>
    <w:pPr>
      <w:suppressAutoHyphens/>
    </w:pPr>
    <w:rPr>
      <w:rFonts w:ascii="Arial" w:hAnsi="Arial" w:cs="Arial"/>
      <w:sz w:val="24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3129B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0"/>
    <w:rsid w:val="007B2FCA"/>
    <w:pPr>
      <w:spacing w:after="0"/>
      <w:jc w:val="center"/>
    </w:pPr>
    <w:rPr>
      <w:noProof/>
    </w:rPr>
  </w:style>
  <w:style w:type="character" w:customStyle="1" w:styleId="EndNoteBibliographyTitle0">
    <w:name w:val="EndNote Bibliography Title (文字)"/>
    <w:link w:val="EndNoteBibliographyTitle"/>
    <w:rsid w:val="007B2FCA"/>
    <w:rPr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7B2FCA"/>
    <w:pPr>
      <w:spacing w:line="240" w:lineRule="auto"/>
    </w:pPr>
    <w:rPr>
      <w:noProof/>
    </w:rPr>
  </w:style>
  <w:style w:type="character" w:customStyle="1" w:styleId="EndNoteBibliography0">
    <w:name w:val="EndNote Bibliography (文字)"/>
    <w:link w:val="EndNoteBibliography"/>
    <w:rsid w:val="007B2FCA"/>
    <w:rPr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17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A01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17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8A017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A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34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1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1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4197"/>
    <w:rPr>
      <w:b/>
      <w:bCs/>
    </w:rPr>
  </w:style>
  <w:style w:type="paragraph" w:customStyle="1" w:styleId="51">
    <w:name w:val="表 (オレンジ)  51"/>
    <w:hidden/>
    <w:uiPriority w:val="71"/>
    <w:rsid w:val="00115427"/>
    <w:rPr>
      <w:sz w:val="22"/>
      <w:szCs w:val="22"/>
      <w:lang w:eastAsia="en-US"/>
    </w:rPr>
  </w:style>
  <w:style w:type="paragraph" w:customStyle="1" w:styleId="101">
    <w:name w:val="表 (水色) 101"/>
    <w:hidden/>
    <w:uiPriority w:val="71"/>
    <w:rsid w:val="0010561A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B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720F"/>
    <w:rPr>
      <w:vertAlign w:val="superscript"/>
    </w:rPr>
  </w:style>
  <w:style w:type="paragraph" w:styleId="Revision">
    <w:name w:val="Revision"/>
    <w:hidden/>
    <w:uiPriority w:val="99"/>
    <w:rsid w:val="00C9720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720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47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7B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C47B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57B00"/>
  </w:style>
  <w:style w:type="table" w:styleId="MediumList1">
    <w:name w:val="Medium List 1"/>
    <w:basedOn w:val="TableNormal"/>
    <w:uiPriority w:val="60"/>
    <w:rsid w:val="00FA4EF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0"/>
    <w:rsid w:val="0050729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B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E4F74"/>
  </w:style>
  <w:style w:type="paragraph" w:customStyle="1" w:styleId="111">
    <w:name w:val="表 (オレンジ) 111"/>
    <w:uiPriority w:val="1"/>
    <w:qFormat/>
    <w:rsid w:val="000E4F74"/>
    <w:pPr>
      <w:suppressAutoHyphens/>
    </w:pPr>
    <w:rPr>
      <w:rFonts w:ascii="Arial" w:hAnsi="Arial" w:cs="Arial"/>
      <w:sz w:val="24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3129B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0"/>
    <w:rsid w:val="007B2FCA"/>
    <w:pPr>
      <w:spacing w:after="0"/>
      <w:jc w:val="center"/>
    </w:pPr>
    <w:rPr>
      <w:noProof/>
    </w:rPr>
  </w:style>
  <w:style w:type="character" w:customStyle="1" w:styleId="EndNoteBibliographyTitle0">
    <w:name w:val="EndNote Bibliography Title (文字)"/>
    <w:link w:val="EndNoteBibliographyTitle"/>
    <w:rsid w:val="007B2FCA"/>
    <w:rPr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7B2FCA"/>
    <w:pPr>
      <w:spacing w:line="240" w:lineRule="auto"/>
    </w:pPr>
    <w:rPr>
      <w:noProof/>
    </w:rPr>
  </w:style>
  <w:style w:type="character" w:customStyle="1" w:styleId="EndNoteBibliography0">
    <w:name w:val="EndNote Bibliography (文字)"/>
    <w:link w:val="EndNoteBibliography"/>
    <w:rsid w:val="007B2FCA"/>
    <w:rPr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17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A01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17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8A017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A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34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1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1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4197"/>
    <w:rPr>
      <w:b/>
      <w:bCs/>
    </w:rPr>
  </w:style>
  <w:style w:type="paragraph" w:customStyle="1" w:styleId="51">
    <w:name w:val="表 (オレンジ)  51"/>
    <w:hidden/>
    <w:uiPriority w:val="71"/>
    <w:rsid w:val="00115427"/>
    <w:rPr>
      <w:sz w:val="22"/>
      <w:szCs w:val="22"/>
      <w:lang w:eastAsia="en-US"/>
    </w:rPr>
  </w:style>
  <w:style w:type="paragraph" w:customStyle="1" w:styleId="101">
    <w:name w:val="表 (水色) 101"/>
    <w:hidden/>
    <w:uiPriority w:val="71"/>
    <w:rsid w:val="0010561A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B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720F"/>
    <w:rPr>
      <w:vertAlign w:val="superscript"/>
    </w:rPr>
  </w:style>
  <w:style w:type="paragraph" w:styleId="Revision">
    <w:name w:val="Revision"/>
    <w:hidden/>
    <w:uiPriority w:val="99"/>
    <w:rsid w:val="00C9720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720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47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7B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C47B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57B00"/>
  </w:style>
  <w:style w:type="table" w:styleId="MediumList1">
    <w:name w:val="Medium List 1"/>
    <w:basedOn w:val="TableNormal"/>
    <w:uiPriority w:val="60"/>
    <w:rsid w:val="00FA4EF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0"/>
    <w:rsid w:val="0050729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D524-CAAA-422D-A2C7-0F4E60E5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1556</Words>
  <Characters>8870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CCPL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2016-06-20T07:24:00Z</dcterms:created>
  <dcterms:modified xsi:type="dcterms:W3CDTF">2016-06-20T07:24:00Z</dcterms:modified>
</cp:coreProperties>
</file>