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98" w:rsidRPr="00C51675" w:rsidRDefault="00331098" w:rsidP="00331098">
      <w:pPr>
        <w:tabs>
          <w:tab w:val="left" w:pos="3857"/>
        </w:tabs>
        <w:jc w:val="both"/>
        <w:rPr>
          <w:rFonts w:ascii="Times New Roman" w:hAnsi="Times New Roman"/>
          <w:b/>
          <w:szCs w:val="20"/>
          <w:lang w:eastAsia="zh-CN"/>
        </w:rPr>
      </w:pPr>
      <w:bookmarkStart w:id="0" w:name="_GoBack"/>
      <w:bookmarkEnd w:id="0"/>
      <w:r w:rsidRPr="009E2416">
        <w:rPr>
          <w:rFonts w:ascii="Times New Roman" w:hAnsi="Times New Roman"/>
          <w:b/>
          <w:lang w:eastAsia="zh-CN"/>
        </w:rPr>
        <w:t>Supplement</w:t>
      </w:r>
      <w:r w:rsidRPr="009E2416">
        <w:rPr>
          <w:rFonts w:ascii="Times New Roman" w:hAnsi="Times New Roman" w:hint="eastAsia"/>
          <w:b/>
          <w:lang w:eastAsia="zh-CN"/>
        </w:rPr>
        <w:t xml:space="preserve">al </w:t>
      </w:r>
      <w:r w:rsidRPr="00C51675">
        <w:rPr>
          <w:rFonts w:ascii="Times New Roman" w:hAnsi="Times New Roman"/>
          <w:b/>
          <w:szCs w:val="20"/>
        </w:rPr>
        <w:t xml:space="preserve">Table </w:t>
      </w:r>
      <w:r>
        <w:rPr>
          <w:rFonts w:ascii="Times New Roman" w:hAnsi="Times New Roman"/>
          <w:b/>
          <w:szCs w:val="20"/>
        </w:rPr>
        <w:t>1</w:t>
      </w:r>
      <w:r w:rsidRPr="00C51675">
        <w:rPr>
          <w:rFonts w:ascii="Times New Roman" w:hAnsi="Times New Roman"/>
          <w:b/>
          <w:szCs w:val="20"/>
        </w:rPr>
        <w:t>. Documented changes to antithrombotic therapy</w:t>
      </w:r>
      <w:r w:rsidR="009E2416">
        <w:rPr>
          <w:rFonts w:ascii="Times New Roman" w:hAnsi="Times New Roman"/>
          <w:b/>
          <w:szCs w:val="20"/>
          <w:lang w:eastAsia="zh-C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272"/>
        <w:gridCol w:w="1902"/>
        <w:gridCol w:w="2529"/>
        <w:gridCol w:w="1258"/>
      </w:tblGrid>
      <w:tr w:rsidR="00331098" w:rsidRPr="00C51675" w:rsidTr="009E2416">
        <w:trPr>
          <w:trHeight w:val="522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</w:rPr>
              <w:t xml:space="preserve">Total patient number 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  <w:lang w:eastAsia="zh-CN"/>
              </w:rPr>
              <w:t>Antithrombotic therapy on admission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</w:rPr>
              <w:t>Recommended by CARATV2.0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  <w:lang w:eastAsia="zh-CN"/>
              </w:rPr>
              <w:t>Antithrombotic prescribed  at discharge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</w:rPr>
              <w:t>Nature of change in therapy*</w:t>
            </w:r>
          </w:p>
        </w:tc>
      </w:tr>
      <w:tr w:rsidR="00331098" w:rsidRPr="00C51675" w:rsidTr="00C5023A">
        <w:trPr>
          <w:trHeight w:val="104"/>
        </w:trPr>
        <w:tc>
          <w:tcPr>
            <w:tcW w:w="5000" w:type="pct"/>
            <w:gridSpan w:val="5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  <w:lang w:eastAsia="zh-CN"/>
              </w:rPr>
              <w:t>Patients recommended a specific change by CARATV2.0 (N=146)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4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  <w:r w:rsidRPr="00C51675">
              <w:rPr>
                <w:rFonts w:ascii="Times New Roman" w:hAnsi="Times New Roman"/>
                <w:sz w:val="20"/>
                <w:szCs w:val="16"/>
              </w:rPr>
              <w:t>‖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  <w:r w:rsidRPr="00C51675">
              <w:rPr>
                <w:rFonts w:ascii="Times New Roman" w:hAnsi="Times New Roman"/>
                <w:sz w:val="20"/>
                <w:szCs w:val="16"/>
              </w:rPr>
              <w:t>†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8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rPr>
          <w:trHeight w:val="179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3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  <w:r w:rsidRPr="00C51675" w:rsidDel="00B47208">
              <w:rPr>
                <w:rFonts w:ascii="Times New Roman" w:hAnsi="Times New Roman"/>
                <w:sz w:val="20"/>
                <w:szCs w:val="16"/>
              </w:rPr>
              <w:t xml:space="preserve"> §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rPr>
          <w:trHeight w:val="161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18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rPr>
          <w:trHeight w:val="161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10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rPr>
          <w:trHeight w:val="161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8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rPr>
          <w:trHeight w:val="161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25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rPr>
          <w:trHeight w:val="309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  <w:r w:rsidRPr="00C51675">
              <w:rPr>
                <w:rFonts w:ascii="Times New Roman" w:hAnsi="Times New Roman"/>
                <w:sz w:val="20"/>
                <w:szCs w:val="15"/>
                <w:lang w:eastAsia="zh-CN"/>
              </w:rPr>
              <w:t>‡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15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13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5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3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7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Rivaroxaban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Apixaban</w:t>
            </w:r>
            <w:proofErr w:type="spellEnd"/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Rivaroxaban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Rivaroxaban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Apixaban</w:t>
            </w:r>
            <w:proofErr w:type="spellEnd"/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Apixaban</w:t>
            </w:r>
            <w:proofErr w:type="spellEnd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C5023A">
        <w:tc>
          <w:tcPr>
            <w:tcW w:w="5000" w:type="pct"/>
            <w:gridSpan w:val="5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51675">
              <w:rPr>
                <w:rFonts w:ascii="Times New Roman" w:hAnsi="Times New Roman"/>
                <w:b/>
                <w:sz w:val="20"/>
                <w:szCs w:val="16"/>
                <w:lang w:eastAsia="zh-CN"/>
              </w:rPr>
              <w:t>Patients not recommended a specific change by CARATV2.0 but changed therapy by prescribers at discharge (N=11)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rPr>
          <w:trHeight w:val="219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rPr>
          <w:trHeight w:val="225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Unsuitable for oral anticoagulants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Upgrade</w:t>
            </w:r>
          </w:p>
        </w:tc>
      </w:tr>
      <w:tr w:rsidR="00331098" w:rsidRPr="00C51675" w:rsidTr="009E2416">
        <w:trPr>
          <w:trHeight w:val="70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  <w:tr w:rsidR="00331098" w:rsidRPr="00C51675" w:rsidTr="009E2416">
        <w:trPr>
          <w:trHeight w:val="89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 xml:space="preserve">Nil </w:t>
            </w:r>
            <w:proofErr w:type="spellStart"/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antithrombotics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rPr>
          <w:trHeight w:val="70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Antiplatelet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Downgrade</w:t>
            </w:r>
          </w:p>
        </w:tc>
      </w:tr>
      <w:tr w:rsidR="00331098" w:rsidRPr="00C51675" w:rsidTr="009E2416">
        <w:trPr>
          <w:trHeight w:val="70"/>
        </w:trPr>
        <w:tc>
          <w:tcPr>
            <w:tcW w:w="505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 (±antiplatelet)</w:t>
            </w:r>
          </w:p>
        </w:tc>
        <w:tc>
          <w:tcPr>
            <w:tcW w:w="1074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NOACs</w:t>
            </w:r>
          </w:p>
        </w:tc>
        <w:tc>
          <w:tcPr>
            <w:tcW w:w="1428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zh-CN"/>
              </w:rPr>
            </w:pPr>
            <w:r w:rsidRPr="00C51675">
              <w:rPr>
                <w:rFonts w:ascii="Times New Roman" w:hAnsi="Times New Roman"/>
                <w:sz w:val="20"/>
                <w:szCs w:val="16"/>
                <w:lang w:eastAsia="zh-CN"/>
              </w:rPr>
              <w:t>Warfarin (±antiplatelet)</w:t>
            </w:r>
          </w:p>
        </w:tc>
        <w:tc>
          <w:tcPr>
            <w:tcW w:w="710" w:type="pc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51675">
              <w:rPr>
                <w:rFonts w:ascii="Times New Roman" w:hAnsi="Times New Roman"/>
                <w:sz w:val="20"/>
                <w:szCs w:val="16"/>
              </w:rPr>
              <w:t>Sidestepping</w:t>
            </w:r>
          </w:p>
        </w:tc>
      </w:tr>
    </w:tbl>
    <w:p w:rsidR="00331098" w:rsidRPr="00C51675" w:rsidRDefault="00331098" w:rsidP="00331098">
      <w:pPr>
        <w:spacing w:after="0"/>
        <w:rPr>
          <w:rFonts w:ascii="Times New Roman" w:hAnsi="Times New Roman"/>
          <w:sz w:val="18"/>
          <w:szCs w:val="20"/>
        </w:rPr>
      </w:pPr>
    </w:p>
    <w:p w:rsidR="00331098" w:rsidRPr="00C51675" w:rsidRDefault="00331098" w:rsidP="00331098">
      <w:pPr>
        <w:spacing w:after="0"/>
        <w:rPr>
          <w:rFonts w:ascii="Times New Roman" w:hAnsi="Times New Roman"/>
          <w:sz w:val="16"/>
          <w:szCs w:val="15"/>
        </w:rPr>
      </w:pPr>
      <w:r w:rsidRPr="00C51675">
        <w:rPr>
          <w:rFonts w:ascii="Times New Roman" w:hAnsi="Times New Roman"/>
          <w:sz w:val="16"/>
          <w:szCs w:val="15"/>
        </w:rPr>
        <w:t xml:space="preserve">* </w:t>
      </w:r>
      <w:r w:rsidRPr="00C51675">
        <w:rPr>
          <w:rFonts w:ascii="Times New Roman" w:hAnsi="Times New Roman"/>
          <w:sz w:val="16"/>
          <w:szCs w:val="15"/>
          <w:lang w:eastAsia="zh-CN"/>
        </w:rPr>
        <w:t xml:space="preserve">Discharge compared with admission. </w:t>
      </w:r>
      <w:r w:rsidRPr="00C51675">
        <w:rPr>
          <w:rFonts w:ascii="Times New Roman" w:hAnsi="Times New Roman"/>
          <w:sz w:val="16"/>
          <w:szCs w:val="15"/>
        </w:rPr>
        <w:t>Upgrade means “Upgrades” to a more effective prophylactic therapy (i.e., from no therapy to any agent, or from aspirin to warfarin/dabigatran). Sidestepping means patients remain in the same level of treatment (i.e., from one anticoagulant to one anticoagulant, one antiplatelet to one antiplatelet). “Downgrade” to a less effective prophylactic therapy (i.e. from one anticoagulant to one antiplatelet, from one antiplatelet to nil antithrombotic therapy)</w:t>
      </w:r>
    </w:p>
    <w:p w:rsidR="00331098" w:rsidRPr="00C51675" w:rsidRDefault="00331098" w:rsidP="00331098">
      <w:pPr>
        <w:spacing w:after="0" w:line="240" w:lineRule="auto"/>
        <w:rPr>
          <w:rFonts w:ascii="Times New Roman" w:hAnsi="Times New Roman"/>
          <w:sz w:val="16"/>
          <w:szCs w:val="15"/>
        </w:rPr>
      </w:pPr>
      <w:r w:rsidRPr="00C51675">
        <w:rPr>
          <w:rFonts w:ascii="Times New Roman" w:hAnsi="Times New Roman"/>
          <w:sz w:val="16"/>
          <w:szCs w:val="15"/>
        </w:rPr>
        <w:t xml:space="preserve">† Including: any NOAC (dabigatran or </w:t>
      </w:r>
      <w:proofErr w:type="spellStart"/>
      <w:r w:rsidRPr="00C51675">
        <w:rPr>
          <w:rFonts w:ascii="Times New Roman" w:hAnsi="Times New Roman"/>
          <w:sz w:val="16"/>
          <w:szCs w:val="15"/>
        </w:rPr>
        <w:t>rivaroxaban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), either </w:t>
      </w:r>
      <w:proofErr w:type="spellStart"/>
      <w:r w:rsidRPr="00C51675">
        <w:rPr>
          <w:rFonts w:ascii="Times New Roman" w:hAnsi="Times New Roman"/>
          <w:sz w:val="16"/>
          <w:szCs w:val="15"/>
        </w:rPr>
        <w:t>rivaroxaban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,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only, either dabigatran or rivaroxaban, either </w:t>
      </w:r>
      <w:proofErr w:type="spellStart"/>
      <w:r w:rsidRPr="00C51675">
        <w:rPr>
          <w:rFonts w:ascii="Times New Roman" w:hAnsi="Times New Roman"/>
          <w:sz w:val="16"/>
          <w:szCs w:val="15"/>
        </w:rPr>
        <w:t>dabigatran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</w:p>
    <w:p w:rsidR="00331098" w:rsidRPr="00C51675" w:rsidRDefault="00331098" w:rsidP="00331098">
      <w:pPr>
        <w:spacing w:after="0"/>
        <w:rPr>
          <w:rFonts w:ascii="Times New Roman" w:hAnsi="Times New Roman"/>
          <w:sz w:val="16"/>
          <w:szCs w:val="15"/>
          <w:lang w:eastAsia="zh-CN"/>
        </w:rPr>
      </w:pPr>
      <w:r w:rsidRPr="00C51675">
        <w:rPr>
          <w:rFonts w:ascii="Times New Roman" w:hAnsi="Times New Roman"/>
          <w:sz w:val="16"/>
          <w:szCs w:val="15"/>
          <w:lang w:eastAsia="zh-CN"/>
        </w:rPr>
        <w:t xml:space="preserve">‡ Unsuitable for oral anticoagulants: if non-modifiable risk factors, consider alternative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antithrombotics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 xml:space="preserve"> (e.g., aspirin,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clopidogrel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>) or seek specialists’ advice</w:t>
      </w:r>
    </w:p>
    <w:p w:rsidR="00331098" w:rsidRPr="00C51675" w:rsidRDefault="00331098" w:rsidP="00331098">
      <w:pPr>
        <w:spacing w:after="0"/>
        <w:rPr>
          <w:rFonts w:ascii="Times New Roman" w:hAnsi="Times New Roman"/>
          <w:sz w:val="16"/>
          <w:szCs w:val="15"/>
          <w:lang w:eastAsia="zh-CN"/>
        </w:rPr>
      </w:pPr>
      <w:r w:rsidRPr="00C51675" w:rsidDel="00B47208">
        <w:rPr>
          <w:rFonts w:ascii="Times New Roman" w:hAnsi="Times New Roman"/>
          <w:sz w:val="16"/>
          <w:szCs w:val="15"/>
          <w:lang w:eastAsia="zh-CN"/>
        </w:rPr>
        <w:t>§</w:t>
      </w:r>
      <w:r w:rsidRPr="00C51675">
        <w:rPr>
          <w:rFonts w:ascii="Times New Roman" w:hAnsi="Times New Roman"/>
          <w:sz w:val="16"/>
          <w:szCs w:val="15"/>
          <w:lang w:eastAsia="zh-CN"/>
        </w:rPr>
        <w:t xml:space="preserve"> Including dabigatran or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rivaroxaban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apixaban</w:t>
      </w:r>
      <w:proofErr w:type="spellEnd"/>
    </w:p>
    <w:p w:rsidR="00331098" w:rsidRPr="00C51675" w:rsidRDefault="00331098" w:rsidP="00331098">
      <w:pPr>
        <w:spacing w:after="0"/>
        <w:rPr>
          <w:rFonts w:ascii="Times New Roman" w:hAnsi="Times New Roman"/>
          <w:sz w:val="16"/>
          <w:szCs w:val="15"/>
          <w:lang w:eastAsia="zh-CN"/>
        </w:rPr>
      </w:pPr>
      <w:r w:rsidRPr="00C51675">
        <w:rPr>
          <w:rFonts w:ascii="Times New Roman" w:hAnsi="Times New Roman"/>
          <w:sz w:val="16"/>
          <w:szCs w:val="15"/>
        </w:rPr>
        <w:t>‖</w:t>
      </w:r>
      <w:r w:rsidRPr="00C51675">
        <w:rPr>
          <w:rFonts w:ascii="Times New Roman" w:hAnsi="Times New Roman"/>
          <w:sz w:val="16"/>
          <w:szCs w:val="15"/>
          <w:lang w:eastAsia="zh-CN"/>
        </w:rPr>
        <w:t xml:space="preserve"> Antiplatelet (±antiplatelet) including: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apirin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 xml:space="preserve">,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aspirin+dipyramidole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 xml:space="preserve">,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aspirin+clopidorel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clopidorel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>.</w:t>
      </w:r>
    </w:p>
    <w:p w:rsidR="00331098" w:rsidRPr="00C51675" w:rsidRDefault="00331098" w:rsidP="00331098">
      <w:pPr>
        <w:rPr>
          <w:rFonts w:ascii="Times New Roman" w:hAnsi="Times New Roman"/>
          <w:b/>
          <w:szCs w:val="20"/>
        </w:rPr>
      </w:pPr>
      <w:r w:rsidRPr="00C51675">
        <w:rPr>
          <w:rFonts w:ascii="Times New Roman" w:hAnsi="Times New Roman"/>
          <w:sz w:val="16"/>
          <w:szCs w:val="15"/>
          <w:lang w:eastAsia="zh-CN"/>
        </w:rPr>
        <w:br w:type="page"/>
      </w:r>
      <w:r>
        <w:rPr>
          <w:rFonts w:ascii="Times New Roman" w:hAnsi="Times New Roman"/>
          <w:b/>
          <w:szCs w:val="20"/>
        </w:rPr>
        <w:lastRenderedPageBreak/>
        <w:t>Supplement</w:t>
      </w:r>
      <w:r>
        <w:rPr>
          <w:rFonts w:ascii="Times New Roman" w:hAnsi="Times New Roman" w:hint="eastAsia"/>
          <w:b/>
          <w:szCs w:val="20"/>
          <w:lang w:eastAsia="zh-CN"/>
        </w:rPr>
        <w:t>al</w:t>
      </w:r>
      <w:r>
        <w:rPr>
          <w:rFonts w:ascii="Times New Roman" w:hAnsi="Times New Roman"/>
          <w:b/>
          <w:szCs w:val="20"/>
        </w:rPr>
        <w:t xml:space="preserve"> </w:t>
      </w:r>
      <w:r w:rsidRPr="00C51675">
        <w:rPr>
          <w:rFonts w:ascii="Times New Roman" w:hAnsi="Times New Roman"/>
          <w:b/>
          <w:szCs w:val="20"/>
        </w:rPr>
        <w:t xml:space="preserve">Table </w:t>
      </w:r>
      <w:r>
        <w:rPr>
          <w:rFonts w:ascii="Times New Roman" w:hAnsi="Times New Roman"/>
          <w:b/>
          <w:szCs w:val="20"/>
        </w:rPr>
        <w:t>2</w:t>
      </w:r>
      <w:r w:rsidR="009E2416">
        <w:rPr>
          <w:rFonts w:ascii="Times New Roman" w:hAnsi="Times New Roman"/>
          <w:b/>
          <w:szCs w:val="20"/>
        </w:rPr>
        <w:t>.</w:t>
      </w:r>
      <w:r w:rsidRPr="00C51675">
        <w:rPr>
          <w:rFonts w:ascii="Times New Roman" w:hAnsi="Times New Roman"/>
          <w:b/>
          <w:szCs w:val="20"/>
        </w:rPr>
        <w:t xml:space="preserve"> Prescribers’ reasons for not following CARATV2.0’s recommendations</w:t>
      </w:r>
      <w:r w:rsidR="009E2416">
        <w:rPr>
          <w:rFonts w:ascii="Times New Roman" w:hAnsi="Times New Roman"/>
          <w:b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038"/>
        <w:gridCol w:w="5391"/>
      </w:tblGrid>
      <w:tr w:rsidR="00331098" w:rsidRPr="00C51675" w:rsidTr="00C5023A">
        <w:tc>
          <w:tcPr>
            <w:tcW w:w="1384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hAnsi="Times New Roman"/>
                <w:b/>
                <w:sz w:val="20"/>
                <w:szCs w:val="20"/>
              </w:rPr>
              <w:t>Therapy recommended by CARATV2.0 (n=119)</w:t>
            </w: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hAnsi="Times New Roman"/>
                <w:b/>
                <w:sz w:val="20"/>
                <w:szCs w:val="20"/>
              </w:rPr>
              <w:t>Therapy prescribed by prescribers at discharge</w:t>
            </w:r>
          </w:p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hAnsi="Times New Roman"/>
                <w:b/>
                <w:sz w:val="20"/>
                <w:szCs w:val="20"/>
              </w:rPr>
              <w:t>(n=119)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hAnsi="Times New Roman"/>
                <w:b/>
                <w:sz w:val="20"/>
                <w:szCs w:val="20"/>
              </w:rPr>
              <w:t>Prescribers’ reasons for not following CARATV2.0’s recommendations</w:t>
            </w:r>
          </w:p>
        </w:tc>
      </w:tr>
      <w:tr w:rsidR="00331098" w:rsidRPr="00C51675" w:rsidTr="00C5023A">
        <w:tc>
          <w:tcPr>
            <w:tcW w:w="1384" w:type="dxa"/>
            <w:vMerge w:val="restar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Warfarin (n=79)</w:t>
            </w: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NOACs (±antiplatelet) (n=44)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NOACs better/easier to manage/no need for monitoring</w:t>
            </w:r>
            <w:r w:rsidRPr="00C51675">
              <w:rPr>
                <w:rFonts w:ascii="Times New Roman" w:hAnsi="Times New Roman"/>
                <w:sz w:val="18"/>
                <w:szCs w:val="20"/>
              </w:rPr>
              <w:t xml:space="preserve"> (n=19)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</w:t>
            </w:r>
            <w:r w:rsidRPr="00C51675">
              <w:rPr>
                <w:rFonts w:ascii="Times New Roman" w:hAnsi="Times New Roman"/>
                <w:sz w:val="18"/>
                <w:szCs w:val="20"/>
              </w:rPr>
              <w:t xml:space="preserve"> (n=16)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consultant/specialist’s opinion (n=6)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patient not reliable on INR check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high fall risk (may leads to bleeding)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dementia (hard to manage warfarin) (n=1)</w:t>
            </w:r>
          </w:p>
        </w:tc>
      </w:tr>
      <w:tr w:rsidR="00331098" w:rsidRPr="00C51675" w:rsidTr="00C5023A">
        <w:tc>
          <w:tcPr>
            <w:tcW w:w="1384" w:type="dxa"/>
            <w:vMerge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Antiplatelet (±antiplatelet) n=22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high fall risk</w:t>
            </w:r>
            <w:r w:rsidRPr="00C51675">
              <w:rPr>
                <w:rFonts w:ascii="Times New Roman" w:hAnsi="Times New Roman"/>
                <w:sz w:val="18"/>
                <w:szCs w:val="20"/>
              </w:rPr>
              <w:t xml:space="preserve"> (may leads to bleeding) (n=6)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couple of AF episodes (follow-up to consider OAC) (n=5)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 (n=3)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bleeding risk (history of GI or urinary bleeding) (n=3)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C51675">
              <w:rPr>
                <w:rFonts w:ascii="Times New Roman" w:eastAsia="SimSun" w:hAnsi="Times New Roman"/>
                <w:sz w:val="18"/>
                <w:szCs w:val="20"/>
              </w:rPr>
              <w:t>anemia</w:t>
            </w:r>
            <w:proofErr w:type="spellEnd"/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cognitive impairment and high fall risk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hAnsi="Times New Roman"/>
                <w:sz w:val="18"/>
                <w:szCs w:val="20"/>
              </w:rPr>
              <w:t>dementia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hAnsi="Times New Roman"/>
                <w:sz w:val="18"/>
                <w:szCs w:val="20"/>
              </w:rPr>
              <w:t>GP’s opinion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older age (palliative care) (n=1)</w:t>
            </w:r>
          </w:p>
        </w:tc>
      </w:tr>
      <w:tr w:rsidR="00331098" w:rsidRPr="00C51675" w:rsidTr="00C5023A">
        <w:tc>
          <w:tcPr>
            <w:tcW w:w="1384" w:type="dxa"/>
            <w:vMerge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Nil antithrombotic therapy (n=13)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New onset of AF (follow-up to consider OAC) (n=5)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risk of bleeding due to comorbidities (n=2)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GP to start warfarin (n=1)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older age (palliative care) (n=1)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older age and comorbidities (n=1)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older age and high fall risk (n=1)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kern w:val="0"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older age and dementia (n=1)</w:t>
            </w:r>
          </w:p>
          <w:p w:rsidR="00331098" w:rsidRPr="00C51675" w:rsidRDefault="00331098" w:rsidP="00331098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hAnsi="Times New Roman"/>
                <w:b/>
                <w:sz w:val="18"/>
                <w:lang w:val="en-AU"/>
              </w:rPr>
            </w:pPr>
            <w:r w:rsidRPr="00C51675">
              <w:rPr>
                <w:rFonts w:ascii="Times New Roman" w:hAnsi="Times New Roman"/>
                <w:kern w:val="0"/>
                <w:sz w:val="18"/>
                <w:lang w:val="en-AU"/>
              </w:rPr>
              <w:t>dementia and wheel chair bound (n=1)</w:t>
            </w:r>
          </w:p>
        </w:tc>
      </w:tr>
      <w:tr w:rsidR="00331098" w:rsidRPr="00C51675" w:rsidTr="00C5023A">
        <w:tc>
          <w:tcPr>
            <w:tcW w:w="1384" w:type="dxa"/>
            <w:vMerge w:val="restar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NOACs</w:t>
            </w:r>
            <w:r w:rsidRPr="00C51675">
              <w:rPr>
                <w:rFonts w:ascii="Times New Roman" w:hAnsi="Times New Roman"/>
                <w:sz w:val="20"/>
                <w:szCs w:val="14"/>
                <w:lang w:eastAsia="zh-CN"/>
              </w:rPr>
              <w:t>*</w:t>
            </w:r>
            <w:r w:rsidRPr="00C51675">
              <w:rPr>
                <w:rFonts w:ascii="Times New Roman" w:hAnsi="Times New Roman"/>
                <w:sz w:val="20"/>
                <w:szCs w:val="15"/>
              </w:rPr>
              <w:t xml:space="preserve"> </w:t>
            </w:r>
            <w:r w:rsidRPr="00C5167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51675">
              <w:rPr>
                <w:rFonts w:ascii="Times New Roman" w:hAnsi="Times New Roman"/>
                <w:sz w:val="20"/>
                <w:szCs w:val="20"/>
              </w:rPr>
              <w:t>(n=29)</w:t>
            </w: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Warfarin (±antiplatelet) (n=10)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 (n=5)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warfarin works well and can be monitored (n=3)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specialist’s opinion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ADR with </w:t>
            </w:r>
            <w:proofErr w:type="spellStart"/>
            <w:r w:rsidRPr="00C51675">
              <w:rPr>
                <w:rFonts w:ascii="Times New Roman" w:eastAsia="SimSun" w:hAnsi="Times New Roman"/>
                <w:sz w:val="18"/>
                <w:szCs w:val="20"/>
              </w:rPr>
              <w:t>rivaroxban</w:t>
            </w:r>
            <w:proofErr w:type="spellEnd"/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 so back to warfarin (n=1)</w:t>
            </w:r>
          </w:p>
        </w:tc>
      </w:tr>
      <w:tr w:rsidR="00331098" w:rsidRPr="00C51675" w:rsidTr="00C5023A">
        <w:tc>
          <w:tcPr>
            <w:tcW w:w="1384" w:type="dxa"/>
            <w:vMerge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Antiplatelet (±antiplatelet) (n=10)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 (n=2)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bleeding risk&gt;stroke risk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bleeding risk due to previous trauma and current cancer status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older age and high fall risk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dementia and high fall risk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specialist’s opinion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GP’s opinion (worried about fall risk)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GP and specialist’ opinion (fall risk and prior subdural bleeding)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couple of AF episodes (follow-up to consider OAC) (n=1)</w:t>
            </w:r>
          </w:p>
        </w:tc>
      </w:tr>
      <w:tr w:rsidR="00331098" w:rsidRPr="00C51675" w:rsidTr="00C5023A">
        <w:tc>
          <w:tcPr>
            <w:tcW w:w="1384" w:type="dxa"/>
            <w:vMerge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Nil antithrombotic therapy (n=9)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low platelet and </w:t>
            </w:r>
            <w:proofErr w:type="spellStart"/>
            <w:r w:rsidRPr="00C51675">
              <w:rPr>
                <w:rFonts w:ascii="Times New Roman" w:eastAsia="SimSun" w:hAnsi="Times New Roman"/>
                <w:sz w:val="18"/>
                <w:szCs w:val="20"/>
              </w:rPr>
              <w:t>anemia</w:t>
            </w:r>
            <w:proofErr w:type="spellEnd"/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 (n=2)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multiple myeloma and </w:t>
            </w:r>
            <w:proofErr w:type="spellStart"/>
            <w:r w:rsidRPr="00C51675">
              <w:rPr>
                <w:rFonts w:ascii="Times New Roman" w:eastAsia="SimSun" w:hAnsi="Times New Roman"/>
                <w:sz w:val="18"/>
                <w:szCs w:val="20"/>
              </w:rPr>
              <w:t>anemia</w:t>
            </w:r>
            <w:proofErr w:type="spellEnd"/>
            <w:r w:rsidRPr="00C51675">
              <w:rPr>
                <w:rFonts w:ascii="Times New Roman" w:eastAsia="SimSun" w:hAnsi="Times New Roman"/>
                <w:sz w:val="18"/>
                <w:szCs w:val="20"/>
              </w:rPr>
              <w:t xml:space="preserve"> baseline INR 1.6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recent bleeding (follow-up to consider OAC)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older age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older age and comorbidities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fall risk (may leads to bleeding)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GP and specialist’s opinion (n=1)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GP’s opinion (n=1)</w:t>
            </w:r>
          </w:p>
        </w:tc>
      </w:tr>
      <w:tr w:rsidR="00331098" w:rsidRPr="00C51675" w:rsidTr="00C5023A">
        <w:tc>
          <w:tcPr>
            <w:tcW w:w="1384" w:type="dxa"/>
            <w:vMerge w:val="restart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Unsuitable for OAC</w:t>
            </w:r>
            <w:r w:rsidRPr="00C51675">
              <w:rPr>
                <w:rFonts w:ascii="Times New Roman" w:hAnsi="Times New Roman"/>
                <w:sz w:val="18"/>
                <w:szCs w:val="20"/>
              </w:rPr>
              <w:t>†</w:t>
            </w:r>
            <w:r w:rsidRPr="00C51675">
              <w:rPr>
                <w:rFonts w:ascii="Times New Roman" w:hAnsi="Times New Roman"/>
                <w:sz w:val="20"/>
                <w:szCs w:val="20"/>
              </w:rPr>
              <w:t xml:space="preserve"> (n=8)</w:t>
            </w: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Warfarin (±antiplatelet) (n=3)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stroke risk (need OAC) (n=2)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 (n=1)</w:t>
            </w:r>
          </w:p>
        </w:tc>
      </w:tr>
      <w:tr w:rsidR="00331098" w:rsidRPr="00C51675" w:rsidTr="00C5023A">
        <w:tc>
          <w:tcPr>
            <w:tcW w:w="1384" w:type="dxa"/>
            <w:vMerge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 xml:space="preserve">NOACs </w:t>
            </w:r>
            <w:r w:rsidRPr="00C51675">
              <w:rPr>
                <w:rFonts w:ascii="Times New Roman" w:hAnsi="Times New Roman"/>
                <w:sz w:val="16"/>
                <w:szCs w:val="15"/>
              </w:rPr>
              <w:t xml:space="preserve">‡ </w:t>
            </w:r>
            <w:r w:rsidRPr="00C51675">
              <w:rPr>
                <w:rFonts w:ascii="Times New Roman" w:hAnsi="Times New Roman"/>
                <w:sz w:val="20"/>
                <w:szCs w:val="20"/>
              </w:rPr>
              <w:t xml:space="preserve"> (±antiplatelet)  (n=5)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stroke risk (need OAC) (n=2)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 (n=2)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specialist’s opinion (n=1)</w:t>
            </w:r>
          </w:p>
        </w:tc>
      </w:tr>
      <w:tr w:rsidR="00331098" w:rsidRPr="00C51675" w:rsidTr="00C5023A">
        <w:tc>
          <w:tcPr>
            <w:tcW w:w="1384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1675">
              <w:rPr>
                <w:rFonts w:ascii="Times New Roman" w:hAnsi="Times New Roman"/>
                <w:sz w:val="20"/>
                <w:szCs w:val="20"/>
              </w:rPr>
              <w:t>Apixaban</w:t>
            </w:r>
            <w:proofErr w:type="spellEnd"/>
            <w:r w:rsidRPr="00C51675">
              <w:rPr>
                <w:rFonts w:ascii="Times New Roman" w:hAnsi="Times New Roman"/>
                <w:sz w:val="20"/>
                <w:szCs w:val="20"/>
              </w:rPr>
              <w:t xml:space="preserve"> (n=3)</w:t>
            </w:r>
          </w:p>
        </w:tc>
        <w:tc>
          <w:tcPr>
            <w:tcW w:w="2126" w:type="dxa"/>
            <w:shd w:val="clear" w:color="auto" w:fill="auto"/>
          </w:tcPr>
          <w:p w:rsidR="00331098" w:rsidRPr="00C51675" w:rsidRDefault="00331098" w:rsidP="00C50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675">
              <w:rPr>
                <w:rFonts w:ascii="Times New Roman" w:hAnsi="Times New Roman"/>
                <w:sz w:val="20"/>
                <w:szCs w:val="20"/>
              </w:rPr>
              <w:t>Rivaroxaban (±antiplatelet)  (n=3)</w:t>
            </w:r>
          </w:p>
        </w:tc>
        <w:tc>
          <w:tcPr>
            <w:tcW w:w="5733" w:type="dxa"/>
            <w:shd w:val="clear" w:color="auto" w:fill="auto"/>
          </w:tcPr>
          <w:p w:rsidR="00331098" w:rsidRPr="00C51675" w:rsidRDefault="00C86A45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>
              <w:rPr>
                <w:rFonts w:ascii="Times New Roman" w:eastAsia="SimSun" w:hAnsi="Times New Roman"/>
                <w:sz w:val="18"/>
                <w:szCs w:val="20"/>
              </w:rPr>
              <w:t>r</w:t>
            </w:r>
            <w:r w:rsidR="00331098" w:rsidRPr="00C51675">
              <w:rPr>
                <w:rFonts w:ascii="Times New Roman" w:eastAsia="SimSun" w:hAnsi="Times New Roman"/>
                <w:sz w:val="18"/>
                <w:szCs w:val="20"/>
              </w:rPr>
              <w:t>ivaroxaban better /easier to manage (n=2)</w:t>
            </w:r>
          </w:p>
          <w:p w:rsidR="00331098" w:rsidRPr="00C51675" w:rsidRDefault="00331098" w:rsidP="00331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20"/>
              </w:rPr>
            </w:pPr>
            <w:r w:rsidRPr="00C51675">
              <w:rPr>
                <w:rFonts w:ascii="Times New Roman" w:eastAsia="SimSun" w:hAnsi="Times New Roman"/>
                <w:sz w:val="18"/>
                <w:szCs w:val="20"/>
              </w:rPr>
              <w:t>continue pre-admission therapy (n=1)</w:t>
            </w:r>
          </w:p>
        </w:tc>
      </w:tr>
    </w:tbl>
    <w:p w:rsidR="00331098" w:rsidRPr="00C51675" w:rsidRDefault="00331098" w:rsidP="00331098">
      <w:pPr>
        <w:spacing w:after="0" w:line="240" w:lineRule="auto"/>
        <w:rPr>
          <w:rFonts w:ascii="Times New Roman" w:hAnsi="Times New Roman"/>
          <w:sz w:val="16"/>
          <w:szCs w:val="15"/>
        </w:rPr>
      </w:pPr>
      <w:r w:rsidRPr="00C51675">
        <w:rPr>
          <w:rFonts w:ascii="Times New Roman" w:hAnsi="Times New Roman"/>
          <w:sz w:val="16"/>
          <w:szCs w:val="15"/>
        </w:rPr>
        <w:t>Antiplatelet (±antiplatelet) including: a</w:t>
      </w:r>
      <w:r>
        <w:rPr>
          <w:rFonts w:ascii="Times New Roman" w:hAnsi="Times New Roman"/>
          <w:sz w:val="16"/>
          <w:szCs w:val="15"/>
        </w:rPr>
        <w:t>s</w:t>
      </w:r>
      <w:r w:rsidRPr="00C51675">
        <w:rPr>
          <w:rFonts w:ascii="Times New Roman" w:hAnsi="Times New Roman"/>
          <w:sz w:val="16"/>
          <w:szCs w:val="15"/>
        </w:rPr>
        <w:t xml:space="preserve">pirin, </w:t>
      </w:r>
      <w:proofErr w:type="spellStart"/>
      <w:r w:rsidRPr="00C51675">
        <w:rPr>
          <w:rFonts w:ascii="Times New Roman" w:hAnsi="Times New Roman"/>
          <w:sz w:val="16"/>
          <w:szCs w:val="15"/>
        </w:rPr>
        <w:t>aspirin+dipyramidole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, </w:t>
      </w:r>
      <w:proofErr w:type="spellStart"/>
      <w:r w:rsidRPr="00C51675">
        <w:rPr>
          <w:rFonts w:ascii="Times New Roman" w:hAnsi="Times New Roman"/>
          <w:sz w:val="16"/>
          <w:szCs w:val="15"/>
        </w:rPr>
        <w:t>aspirin+clopido</w:t>
      </w:r>
      <w:r>
        <w:rPr>
          <w:rFonts w:ascii="Times New Roman" w:hAnsi="Times New Roman"/>
          <w:sz w:val="16"/>
          <w:szCs w:val="15"/>
        </w:rPr>
        <w:t>g</w:t>
      </w:r>
      <w:r w:rsidRPr="00C51675">
        <w:rPr>
          <w:rFonts w:ascii="Times New Roman" w:hAnsi="Times New Roman"/>
          <w:sz w:val="16"/>
          <w:szCs w:val="15"/>
        </w:rPr>
        <w:t>rel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clopido</w:t>
      </w:r>
      <w:r>
        <w:rPr>
          <w:rFonts w:ascii="Times New Roman" w:hAnsi="Times New Roman"/>
          <w:sz w:val="16"/>
          <w:szCs w:val="15"/>
        </w:rPr>
        <w:t>g</w:t>
      </w:r>
      <w:r w:rsidRPr="00C51675">
        <w:rPr>
          <w:rFonts w:ascii="Times New Roman" w:hAnsi="Times New Roman"/>
          <w:sz w:val="16"/>
          <w:szCs w:val="15"/>
        </w:rPr>
        <w:t>rel</w:t>
      </w:r>
      <w:proofErr w:type="spellEnd"/>
      <w:r w:rsidRPr="00C51675">
        <w:rPr>
          <w:rFonts w:ascii="Times New Roman" w:hAnsi="Times New Roman"/>
          <w:sz w:val="16"/>
          <w:szCs w:val="15"/>
        </w:rPr>
        <w:t>.</w:t>
      </w:r>
    </w:p>
    <w:p w:rsidR="00331098" w:rsidRPr="00C51675" w:rsidRDefault="00331098" w:rsidP="00331098">
      <w:pPr>
        <w:spacing w:after="0" w:line="240" w:lineRule="auto"/>
        <w:rPr>
          <w:rFonts w:ascii="Times New Roman" w:hAnsi="Times New Roman"/>
          <w:sz w:val="16"/>
          <w:szCs w:val="15"/>
        </w:rPr>
      </w:pPr>
      <w:r w:rsidRPr="00C51675">
        <w:rPr>
          <w:rFonts w:ascii="Times New Roman" w:hAnsi="Times New Roman"/>
          <w:sz w:val="16"/>
          <w:szCs w:val="15"/>
        </w:rPr>
        <w:t>OAC: oral anticoagulants</w:t>
      </w:r>
    </w:p>
    <w:p w:rsidR="00331098" w:rsidRPr="00C51675" w:rsidRDefault="00331098" w:rsidP="00331098">
      <w:pPr>
        <w:spacing w:after="0" w:line="240" w:lineRule="auto"/>
        <w:rPr>
          <w:rFonts w:ascii="Times New Roman" w:hAnsi="Times New Roman"/>
          <w:sz w:val="16"/>
          <w:szCs w:val="15"/>
        </w:rPr>
      </w:pPr>
      <w:r w:rsidRPr="00C51675">
        <w:rPr>
          <w:rFonts w:ascii="Times New Roman" w:hAnsi="Times New Roman"/>
          <w:sz w:val="16"/>
          <w:szCs w:val="15"/>
        </w:rPr>
        <w:t xml:space="preserve">* Including: any NOAC (dabigatran or </w:t>
      </w:r>
      <w:proofErr w:type="spellStart"/>
      <w:r w:rsidRPr="00C51675">
        <w:rPr>
          <w:rFonts w:ascii="Times New Roman" w:hAnsi="Times New Roman"/>
          <w:sz w:val="16"/>
          <w:szCs w:val="15"/>
        </w:rPr>
        <w:t>rivaroxaban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), either </w:t>
      </w:r>
      <w:proofErr w:type="spellStart"/>
      <w:r w:rsidRPr="00C51675">
        <w:rPr>
          <w:rFonts w:ascii="Times New Roman" w:hAnsi="Times New Roman"/>
          <w:sz w:val="16"/>
          <w:szCs w:val="15"/>
        </w:rPr>
        <w:t>rivaroxaban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,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only, either dabigatran or rivaroxaban, either </w:t>
      </w:r>
      <w:proofErr w:type="spellStart"/>
      <w:r w:rsidRPr="00C51675">
        <w:rPr>
          <w:rFonts w:ascii="Times New Roman" w:hAnsi="Times New Roman"/>
          <w:sz w:val="16"/>
          <w:szCs w:val="15"/>
        </w:rPr>
        <w:t>dabigatran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</w:p>
    <w:p w:rsidR="00331098" w:rsidRPr="00C51675" w:rsidRDefault="00331098" w:rsidP="00331098">
      <w:pPr>
        <w:spacing w:after="0"/>
        <w:rPr>
          <w:rFonts w:ascii="Times New Roman" w:hAnsi="Times New Roman"/>
          <w:sz w:val="16"/>
          <w:szCs w:val="15"/>
          <w:lang w:eastAsia="zh-CN"/>
        </w:rPr>
      </w:pPr>
      <w:r w:rsidRPr="00C51675">
        <w:rPr>
          <w:rFonts w:ascii="Times New Roman" w:hAnsi="Times New Roman"/>
          <w:sz w:val="16"/>
          <w:szCs w:val="15"/>
        </w:rPr>
        <w:t>†</w:t>
      </w:r>
      <w:r w:rsidRPr="00C51675">
        <w:rPr>
          <w:rFonts w:ascii="Times New Roman" w:hAnsi="Times New Roman"/>
          <w:sz w:val="16"/>
          <w:szCs w:val="15"/>
          <w:lang w:eastAsia="zh-CN"/>
        </w:rPr>
        <w:t xml:space="preserve">Unsuitable for oral anticoagulants: if non-modifiable risk factors, consider alternative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antithrombotics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 xml:space="preserve"> (e.g., aspirin, </w:t>
      </w:r>
      <w:proofErr w:type="spellStart"/>
      <w:r w:rsidRPr="00C51675">
        <w:rPr>
          <w:rFonts w:ascii="Times New Roman" w:hAnsi="Times New Roman"/>
          <w:sz w:val="16"/>
          <w:szCs w:val="15"/>
          <w:lang w:eastAsia="zh-CN"/>
        </w:rPr>
        <w:t>clopidogrel</w:t>
      </w:r>
      <w:proofErr w:type="spellEnd"/>
      <w:r w:rsidRPr="00C51675">
        <w:rPr>
          <w:rFonts w:ascii="Times New Roman" w:hAnsi="Times New Roman"/>
          <w:sz w:val="16"/>
          <w:szCs w:val="15"/>
          <w:lang w:eastAsia="zh-CN"/>
        </w:rPr>
        <w:t>) or seek specialists’ advice</w:t>
      </w:r>
    </w:p>
    <w:p w:rsidR="00331098" w:rsidRPr="00C51675" w:rsidRDefault="00331098" w:rsidP="00331098">
      <w:pPr>
        <w:spacing w:after="0" w:line="240" w:lineRule="auto"/>
        <w:rPr>
          <w:rFonts w:ascii="Times New Roman" w:hAnsi="Times New Roman"/>
          <w:b/>
          <w:sz w:val="16"/>
          <w:szCs w:val="15"/>
        </w:rPr>
      </w:pPr>
      <w:r w:rsidRPr="00C51675">
        <w:rPr>
          <w:rFonts w:ascii="Times New Roman" w:hAnsi="Times New Roman"/>
          <w:sz w:val="16"/>
          <w:szCs w:val="15"/>
          <w:lang w:eastAsia="zh-CN"/>
        </w:rPr>
        <w:t xml:space="preserve">‡ </w:t>
      </w:r>
      <w:r w:rsidRPr="00C51675">
        <w:rPr>
          <w:rFonts w:ascii="Times New Roman" w:hAnsi="Times New Roman"/>
          <w:sz w:val="16"/>
          <w:szCs w:val="15"/>
        </w:rPr>
        <w:t xml:space="preserve">Including dabigatran or </w:t>
      </w:r>
      <w:proofErr w:type="spellStart"/>
      <w:r w:rsidRPr="00C51675">
        <w:rPr>
          <w:rFonts w:ascii="Times New Roman" w:hAnsi="Times New Roman"/>
          <w:sz w:val="16"/>
          <w:szCs w:val="15"/>
        </w:rPr>
        <w:t>rivaroxaban</w:t>
      </w:r>
      <w:proofErr w:type="spellEnd"/>
      <w:r w:rsidRPr="00C51675">
        <w:rPr>
          <w:rFonts w:ascii="Times New Roman" w:hAnsi="Times New Roman"/>
          <w:sz w:val="16"/>
          <w:szCs w:val="15"/>
        </w:rPr>
        <w:t xml:space="preserve"> or </w:t>
      </w:r>
      <w:proofErr w:type="spellStart"/>
      <w:r w:rsidRPr="00C51675">
        <w:rPr>
          <w:rFonts w:ascii="Times New Roman" w:hAnsi="Times New Roman"/>
          <w:sz w:val="16"/>
          <w:szCs w:val="15"/>
        </w:rPr>
        <w:t>apixaban</w:t>
      </w:r>
      <w:proofErr w:type="spellEnd"/>
      <w:r w:rsidRPr="00C51675">
        <w:rPr>
          <w:rFonts w:ascii="Times New Roman" w:hAnsi="Times New Roman"/>
          <w:b/>
          <w:sz w:val="16"/>
          <w:szCs w:val="15"/>
        </w:rPr>
        <w:t xml:space="preserve"> </w:t>
      </w:r>
    </w:p>
    <w:p w:rsidR="00C87731" w:rsidRDefault="00C87731"/>
    <w:sectPr w:rsidR="00C87731" w:rsidSect="00C87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4DE"/>
    <w:multiLevelType w:val="hybridMultilevel"/>
    <w:tmpl w:val="C370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254"/>
    <w:multiLevelType w:val="hybridMultilevel"/>
    <w:tmpl w:val="4A74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9087A"/>
    <w:multiLevelType w:val="hybridMultilevel"/>
    <w:tmpl w:val="DFC0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C2393"/>
    <w:multiLevelType w:val="hybridMultilevel"/>
    <w:tmpl w:val="DB7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yMzM2MjSzMDOztDRU0lEKTi0uzszPAykwrAUAaZi35iwAAAA="/>
  </w:docVars>
  <w:rsids>
    <w:rsidRoot w:val="0031148C"/>
    <w:rsid w:val="0031148C"/>
    <w:rsid w:val="00331098"/>
    <w:rsid w:val="00376012"/>
    <w:rsid w:val="009E2416"/>
    <w:rsid w:val="009F3D9D"/>
    <w:rsid w:val="00C86A45"/>
    <w:rsid w:val="00C87731"/>
    <w:rsid w:val="00D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B1DF8-8BA4-433E-9C03-8793C7D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98"/>
    <w:rPr>
      <w:rFonts w:ascii="Calibri" w:eastAsia="SimSun" w:hAnsi="Calibri" w:cs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331098"/>
    <w:pPr>
      <w:suppressAutoHyphens/>
      <w:autoSpaceDN w:val="0"/>
      <w:spacing w:before="28" w:after="100" w:line="48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val="en-GB" w:eastAsia="en-US"/>
    </w:rPr>
  </w:style>
  <w:style w:type="character" w:customStyle="1" w:styleId="StandardChar">
    <w:name w:val="Standard Char"/>
    <w:link w:val="Standard"/>
    <w:rsid w:val="00331098"/>
    <w:rPr>
      <w:rFonts w:ascii="Calibri" w:eastAsia="SimSun" w:hAnsi="Calibri" w:cs="Times New Roman"/>
      <w:kern w:val="3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3109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david j</cp:lastModifiedBy>
  <cp:revision>2</cp:revision>
  <dcterms:created xsi:type="dcterms:W3CDTF">2016-12-29T17:17:00Z</dcterms:created>
  <dcterms:modified xsi:type="dcterms:W3CDTF">2016-12-29T17:17:00Z</dcterms:modified>
</cp:coreProperties>
</file>