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301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471"/>
        <w:gridCol w:w="488"/>
        <w:gridCol w:w="634"/>
        <w:gridCol w:w="488"/>
        <w:gridCol w:w="472"/>
        <w:gridCol w:w="488"/>
        <w:gridCol w:w="472"/>
        <w:gridCol w:w="472"/>
        <w:gridCol w:w="472"/>
        <w:gridCol w:w="472"/>
        <w:gridCol w:w="488"/>
        <w:gridCol w:w="488"/>
        <w:gridCol w:w="472"/>
        <w:gridCol w:w="472"/>
        <w:gridCol w:w="488"/>
      </w:tblGrid>
      <w:tr w:rsidR="00F93C4E" w:rsidRPr="00FF0303" w14:paraId="442DF937" w14:textId="77777777" w:rsidTr="00F93C4E">
        <w:trPr>
          <w:trHeight w:val="1420"/>
        </w:trPr>
        <w:tc>
          <w:tcPr>
            <w:tcW w:w="1784" w:type="dxa"/>
            <w:shd w:val="clear" w:color="auto" w:fill="auto"/>
            <w:noWrap/>
            <w:vAlign w:val="bottom"/>
            <w:hideMark/>
          </w:tcPr>
          <w:p w14:paraId="6C1DDF57" w14:textId="62CABD06" w:rsidR="00FF0303" w:rsidRPr="00FF0303" w:rsidRDefault="00887178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</w:t>
            </w:r>
            <w:r w:rsidR="00A7635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474" w:type="dxa"/>
            <w:shd w:val="clear" w:color="auto" w:fill="auto"/>
            <w:noWrap/>
            <w:textDirection w:val="btLr"/>
            <w:vAlign w:val="bottom"/>
            <w:hideMark/>
          </w:tcPr>
          <w:p w14:paraId="510E016B" w14:textId="77777777" w:rsidR="00FF0303" w:rsidRPr="00FF0303" w:rsidRDefault="00FF0303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June 2018</w:t>
            </w:r>
          </w:p>
        </w:tc>
        <w:tc>
          <w:tcPr>
            <w:tcW w:w="489" w:type="dxa"/>
            <w:shd w:val="clear" w:color="auto" w:fill="auto"/>
            <w:noWrap/>
            <w:textDirection w:val="btLr"/>
            <w:vAlign w:val="bottom"/>
            <w:hideMark/>
          </w:tcPr>
          <w:p w14:paraId="2159469B" w14:textId="77777777" w:rsidR="00FF0303" w:rsidRPr="00FF0303" w:rsidRDefault="00FF0303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17.06.2019</w:t>
            </w:r>
          </w:p>
        </w:tc>
        <w:tc>
          <w:tcPr>
            <w:tcW w:w="650" w:type="dxa"/>
            <w:shd w:val="clear" w:color="auto" w:fill="auto"/>
            <w:noWrap/>
            <w:textDirection w:val="btLr"/>
            <w:vAlign w:val="bottom"/>
            <w:hideMark/>
          </w:tcPr>
          <w:p w14:paraId="78F66EE3" w14:textId="77777777" w:rsidR="00FF0303" w:rsidRPr="00FF0303" w:rsidRDefault="00FF0303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25.07.2019</w:t>
            </w:r>
          </w:p>
        </w:tc>
        <w:tc>
          <w:tcPr>
            <w:tcW w:w="402" w:type="dxa"/>
            <w:shd w:val="clear" w:color="auto" w:fill="auto"/>
            <w:noWrap/>
            <w:textDirection w:val="btLr"/>
            <w:vAlign w:val="bottom"/>
            <w:hideMark/>
          </w:tcPr>
          <w:p w14:paraId="2108FEB7" w14:textId="77777777" w:rsidR="00FF0303" w:rsidRPr="00FF0303" w:rsidRDefault="00FF0303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19.09.2019</w:t>
            </w: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71207CE2" w14:textId="6175D239" w:rsidR="00FF0303" w:rsidRPr="00FF0303" w:rsidRDefault="00FF0303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October 2019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bottom"/>
            <w:hideMark/>
          </w:tcPr>
          <w:p w14:paraId="0663D21B" w14:textId="77777777" w:rsidR="00FF0303" w:rsidRPr="00FF0303" w:rsidRDefault="00FF0303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01.11.2019</w:t>
            </w: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3E800DC8" w14:textId="77777777" w:rsidR="00FF0303" w:rsidRPr="00FF0303" w:rsidRDefault="00FF0303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04.05.2020</w:t>
            </w: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519D7F6E" w14:textId="77777777" w:rsidR="00FF0303" w:rsidRPr="00FF0303" w:rsidRDefault="00FF0303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25.09.2020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22E8DA2" w14:textId="77777777" w:rsidR="00FF0303" w:rsidRPr="00FF0303" w:rsidRDefault="00FF0303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16.10.2020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EFC3E30" w14:textId="77777777" w:rsidR="00FF0303" w:rsidRPr="00FF0303" w:rsidRDefault="00FF0303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09.04.2021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EABC6F" w14:textId="77777777" w:rsidR="00FF0303" w:rsidRPr="00FF0303" w:rsidRDefault="00FF0303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30.04.2021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4BD80D" w14:textId="77777777" w:rsidR="00FF0303" w:rsidRPr="00FF0303" w:rsidRDefault="00FF0303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23.07.2021</w:t>
            </w: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25AC2984" w14:textId="77777777" w:rsidR="00FF0303" w:rsidRPr="00FF0303" w:rsidRDefault="00FF0303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23.08.2021</w:t>
            </w: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58C168AB" w14:textId="77777777" w:rsidR="00FF0303" w:rsidRPr="00FF0303" w:rsidRDefault="00FF0303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23.11.2021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bottom"/>
            <w:hideMark/>
          </w:tcPr>
          <w:p w14:paraId="0ED95F69" w14:textId="77777777" w:rsidR="00FF0303" w:rsidRPr="00FF0303" w:rsidRDefault="00FF0303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21.12.2021</w:t>
            </w:r>
          </w:p>
        </w:tc>
      </w:tr>
      <w:tr w:rsidR="00F93C4E" w:rsidRPr="00FF0303" w14:paraId="1E6869A2" w14:textId="77777777" w:rsidTr="00F93C4E">
        <w:trPr>
          <w:trHeight w:val="3243"/>
        </w:trPr>
        <w:tc>
          <w:tcPr>
            <w:tcW w:w="1784" w:type="dxa"/>
            <w:shd w:val="clear" w:color="auto" w:fill="auto"/>
            <w:noWrap/>
            <w:vAlign w:val="bottom"/>
          </w:tcPr>
          <w:p w14:paraId="67EF1588" w14:textId="7DEC184C" w:rsidR="00F93C4E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Clinical manifestations</w:t>
            </w:r>
          </w:p>
        </w:tc>
        <w:tc>
          <w:tcPr>
            <w:tcW w:w="474" w:type="dxa"/>
            <w:shd w:val="clear" w:color="auto" w:fill="auto"/>
            <w:noWrap/>
            <w:textDirection w:val="btLr"/>
            <w:vAlign w:val="bottom"/>
          </w:tcPr>
          <w:p w14:paraId="5A19F1D3" w14:textId="656D16F0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first pemphigus symptoms </w:t>
            </w:r>
          </w:p>
        </w:tc>
        <w:tc>
          <w:tcPr>
            <w:tcW w:w="489" w:type="dxa"/>
            <w:shd w:val="clear" w:color="auto" w:fill="auto"/>
            <w:noWrap/>
            <w:textDirection w:val="btLr"/>
            <w:vAlign w:val="bottom"/>
          </w:tcPr>
          <w:p w14:paraId="305F0950" w14:textId="2515F4CB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surgery </w:t>
            </w:r>
          </w:p>
        </w:tc>
        <w:tc>
          <w:tcPr>
            <w:tcW w:w="650" w:type="dxa"/>
            <w:shd w:val="clear" w:color="auto" w:fill="auto"/>
            <w:noWrap/>
            <w:textDirection w:val="btLr"/>
            <w:vAlign w:val="bottom"/>
          </w:tcPr>
          <w:p w14:paraId="48F51DD9" w14:textId="565CD009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lung involvement </w:t>
            </w:r>
          </w:p>
        </w:tc>
        <w:tc>
          <w:tcPr>
            <w:tcW w:w="402" w:type="dxa"/>
            <w:shd w:val="clear" w:color="auto" w:fill="auto"/>
            <w:noWrap/>
            <w:textDirection w:val="btLr"/>
            <w:vAlign w:val="bottom"/>
          </w:tcPr>
          <w:p w14:paraId="7E86FB39" w14:textId="41A5BD44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lack of pulmonary improvement </w:t>
            </w: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</w:tcPr>
          <w:p w14:paraId="1B60C168" w14:textId="0E5AA4EF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consultation with pulmonologist</w:t>
            </w:r>
          </w:p>
        </w:tc>
        <w:tc>
          <w:tcPr>
            <w:tcW w:w="2868" w:type="dxa"/>
            <w:gridSpan w:val="6"/>
            <w:shd w:val="clear" w:color="auto" w:fill="auto"/>
            <w:noWrap/>
            <w:textDirection w:val="btLr"/>
            <w:vAlign w:val="bottom"/>
          </w:tcPr>
          <w:p w14:paraId="0DE0D25B" w14:textId="126529F5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clinical improvement 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04F2A0FD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</w:tcPr>
          <w:p w14:paraId="6B16B8AA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</w:tcPr>
          <w:p w14:paraId="61B738C8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88" w:type="dxa"/>
            <w:shd w:val="clear" w:color="auto" w:fill="auto"/>
            <w:noWrap/>
            <w:textDirection w:val="btLr"/>
            <w:vAlign w:val="bottom"/>
          </w:tcPr>
          <w:p w14:paraId="4D0A4791" w14:textId="4E075121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increased frequency of dyspnoea </w:t>
            </w:r>
          </w:p>
        </w:tc>
      </w:tr>
      <w:tr w:rsidR="00F93C4E" w:rsidRPr="00FF0303" w14:paraId="0DDC80A2" w14:textId="77777777" w:rsidTr="00F93C4E">
        <w:trPr>
          <w:trHeight w:val="2640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32BE840E" w14:textId="31008C3E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intravenous immunoglobulins</w:t>
            </w:r>
          </w:p>
        </w:tc>
        <w:tc>
          <w:tcPr>
            <w:tcW w:w="2976" w:type="dxa"/>
            <w:gridSpan w:val="6"/>
            <w:shd w:val="clear" w:color="000000" w:fill="FFC000"/>
            <w:noWrap/>
            <w:textDirection w:val="btLr"/>
            <w:vAlign w:val="bottom"/>
            <w:hideMark/>
          </w:tcPr>
          <w:p w14:paraId="5F5E6224" w14:textId="77777777" w:rsidR="00F93C4E" w:rsidRPr="006D35A2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35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immunosuppressive dose </w:t>
            </w:r>
          </w:p>
          <w:p w14:paraId="51DCD517" w14:textId="42E7ED99" w:rsidR="00F93C4E" w:rsidRPr="006D35A2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D35A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2g/kg every four weeks</w:t>
            </w:r>
          </w:p>
        </w:tc>
        <w:tc>
          <w:tcPr>
            <w:tcW w:w="946" w:type="dxa"/>
            <w:gridSpan w:val="2"/>
            <w:shd w:val="clear" w:color="000000" w:fill="FFE699"/>
            <w:noWrap/>
            <w:textDirection w:val="btLr"/>
            <w:vAlign w:val="bottom"/>
            <w:hideMark/>
          </w:tcPr>
          <w:p w14:paraId="20E8E627" w14:textId="77777777" w:rsidR="00F93C4E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supplementa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ry</w:t>
            </w: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dose</w:t>
            </w:r>
          </w:p>
          <w:p w14:paraId="1FE7C28D" w14:textId="244157AE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0.4g/kg according to IgG levels</w:t>
            </w:r>
          </w:p>
        </w:tc>
        <w:tc>
          <w:tcPr>
            <w:tcW w:w="946" w:type="dxa"/>
            <w:gridSpan w:val="2"/>
            <w:tcBorders>
              <w:right w:val="nil"/>
            </w:tcBorders>
            <w:shd w:val="clear" w:color="000000" w:fill="FFC000"/>
            <w:noWrap/>
            <w:textDirection w:val="btLr"/>
            <w:vAlign w:val="bottom"/>
            <w:hideMark/>
          </w:tcPr>
          <w:p w14:paraId="4438A968" w14:textId="77777777" w:rsidR="00F93C4E" w:rsidRPr="009B4032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B403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increase in dose</w:t>
            </w:r>
          </w:p>
          <w:p w14:paraId="191F63FB" w14:textId="061F6316" w:rsidR="00F93C4E" w:rsidRPr="009B4032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B403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1g/kg every three weeks</w:t>
            </w:r>
          </w:p>
        </w:tc>
        <w:tc>
          <w:tcPr>
            <w:tcW w:w="976" w:type="dxa"/>
            <w:gridSpan w:val="2"/>
            <w:tcBorders>
              <w:left w:val="nil"/>
            </w:tcBorders>
            <w:shd w:val="clear" w:color="auto" w:fill="FFC000"/>
            <w:noWrap/>
            <w:textDirection w:val="btLr"/>
            <w:vAlign w:val="bottom"/>
            <w:hideMark/>
          </w:tcPr>
          <w:p w14:paraId="644B55F8" w14:textId="4510FC0C" w:rsidR="00F93C4E" w:rsidRPr="009B4032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946" w:type="dxa"/>
            <w:gridSpan w:val="2"/>
            <w:shd w:val="clear" w:color="auto" w:fill="FFE599" w:themeFill="accent4" w:themeFillTint="66"/>
            <w:noWrap/>
            <w:textDirection w:val="btLr"/>
            <w:vAlign w:val="bottom"/>
            <w:hideMark/>
          </w:tcPr>
          <w:p w14:paraId="5D865F9F" w14:textId="77777777" w:rsidR="00F93C4E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supplementary dose</w:t>
            </w:r>
          </w:p>
          <w:p w14:paraId="392DF75E" w14:textId="070F4A15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0.4g/kg according to IgG levels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bottom"/>
            <w:hideMark/>
          </w:tcPr>
          <w:p w14:paraId="337796AF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F93C4E" w:rsidRPr="00FF0303" w14:paraId="55D5D65E" w14:textId="77777777" w:rsidTr="00F93C4E">
        <w:trPr>
          <w:trHeight w:val="883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63764841" w14:textId="2E68C68B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Prednisone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(per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</w:t>
            </w:r>
          </w:p>
        </w:tc>
        <w:tc>
          <w:tcPr>
            <w:tcW w:w="474" w:type="dxa"/>
            <w:tcBorders>
              <w:right w:val="nil"/>
            </w:tcBorders>
            <w:shd w:val="clear" w:color="000000" w:fill="5B9BD5"/>
            <w:noWrap/>
            <w:textDirection w:val="btLr"/>
            <w:vAlign w:val="bottom"/>
            <w:hideMark/>
          </w:tcPr>
          <w:p w14:paraId="4BBEC8AB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000000" w:fill="5B9BD5"/>
            <w:noWrap/>
            <w:textDirection w:val="btLr"/>
            <w:vAlign w:val="bottom"/>
            <w:hideMark/>
          </w:tcPr>
          <w:p w14:paraId="712526E7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052" w:type="dxa"/>
            <w:gridSpan w:val="2"/>
            <w:tcBorders>
              <w:left w:val="nil"/>
            </w:tcBorders>
            <w:shd w:val="clear" w:color="000000" w:fill="5B9BD5"/>
            <w:noWrap/>
            <w:textDirection w:val="btLr"/>
            <w:vAlign w:val="bottom"/>
            <w:hideMark/>
          </w:tcPr>
          <w:p w14:paraId="39526381" w14:textId="0A56628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Increase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(1mg/kg/d)</w:t>
            </w: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61" w:type="dxa"/>
            <w:gridSpan w:val="2"/>
            <w:shd w:val="clear" w:color="000000" w:fill="A9CBE9"/>
            <w:noWrap/>
            <w:textDirection w:val="btLr"/>
            <w:vAlign w:val="bottom"/>
            <w:hideMark/>
          </w:tcPr>
          <w:p w14:paraId="28C021CF" w14:textId="5DB82D4D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Decrease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(0,5mg/ kg/d)</w:t>
            </w: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6DDDC2C9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6F8688E3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173E4DA6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4C35A369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8" w:type="dxa"/>
            <w:shd w:val="clear" w:color="auto" w:fill="auto"/>
            <w:noWrap/>
            <w:textDirection w:val="btLr"/>
            <w:vAlign w:val="bottom"/>
            <w:hideMark/>
          </w:tcPr>
          <w:p w14:paraId="40CABF46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8" w:type="dxa"/>
            <w:shd w:val="clear" w:color="auto" w:fill="auto"/>
            <w:noWrap/>
            <w:textDirection w:val="btLr"/>
            <w:vAlign w:val="bottom"/>
            <w:hideMark/>
          </w:tcPr>
          <w:p w14:paraId="3D18A8E3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7613D8BD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726EC76A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8" w:type="dxa"/>
            <w:shd w:val="clear" w:color="auto" w:fill="auto"/>
            <w:noWrap/>
            <w:textDirection w:val="btLr"/>
            <w:vAlign w:val="bottom"/>
            <w:hideMark/>
          </w:tcPr>
          <w:p w14:paraId="1EE517FC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93C4E" w:rsidRPr="00FF0303" w14:paraId="5B88170B" w14:textId="77777777" w:rsidTr="00F93C4E">
        <w:trPr>
          <w:trHeight w:val="1439"/>
        </w:trPr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BA5B" w14:textId="63901F9F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</w:t>
            </w: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ituximab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(intravenous infusion)</w:t>
            </w:r>
          </w:p>
        </w:tc>
        <w:tc>
          <w:tcPr>
            <w:tcW w:w="474" w:type="dxa"/>
            <w:shd w:val="clear" w:color="auto" w:fill="auto"/>
            <w:noWrap/>
            <w:textDirection w:val="btLr"/>
            <w:vAlign w:val="bottom"/>
            <w:hideMark/>
          </w:tcPr>
          <w:p w14:paraId="6332DF3E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89" w:type="dxa"/>
            <w:shd w:val="clear" w:color="auto" w:fill="auto"/>
            <w:noWrap/>
            <w:textDirection w:val="btLr"/>
            <w:vAlign w:val="bottom"/>
            <w:hideMark/>
          </w:tcPr>
          <w:p w14:paraId="31AB317B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000000" w:fill="CCCCFF"/>
            <w:noWrap/>
            <w:textDirection w:val="btLr"/>
            <w:vAlign w:val="bottom"/>
            <w:hideMark/>
          </w:tcPr>
          <w:p w14:paraId="0F95FB00" w14:textId="72534464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375mg/m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every 2 weeks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CAF523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2AF3CB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AD76F70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15DAFA7A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0CC7C52F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66E44BA7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5F372C9E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B79944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7FA6D0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2F3CA0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358F67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CB54FB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93C4E" w:rsidRPr="00FF0303" w14:paraId="636E307B" w14:textId="77777777" w:rsidTr="00F93C4E">
        <w:trPr>
          <w:trHeight w:val="1420"/>
        </w:trPr>
        <w:tc>
          <w:tcPr>
            <w:tcW w:w="17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EE8F67D" w14:textId="4F639693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</w:t>
            </w: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ocilizumab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(intravenous infusion)</w:t>
            </w:r>
          </w:p>
        </w:tc>
        <w:tc>
          <w:tcPr>
            <w:tcW w:w="474" w:type="dxa"/>
            <w:shd w:val="clear" w:color="auto" w:fill="auto"/>
            <w:noWrap/>
            <w:textDirection w:val="btLr"/>
            <w:vAlign w:val="bottom"/>
            <w:hideMark/>
          </w:tcPr>
          <w:p w14:paraId="1A44C5B2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89" w:type="dxa"/>
            <w:shd w:val="clear" w:color="auto" w:fill="auto"/>
            <w:noWrap/>
            <w:textDirection w:val="btLr"/>
            <w:vAlign w:val="bottom"/>
            <w:hideMark/>
          </w:tcPr>
          <w:p w14:paraId="5B60FE8D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auto" w:fill="auto"/>
            <w:noWrap/>
            <w:textDirection w:val="btLr"/>
            <w:vAlign w:val="bottom"/>
            <w:hideMark/>
          </w:tcPr>
          <w:p w14:paraId="33124C9A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3" w:type="dxa"/>
            <w:gridSpan w:val="3"/>
            <w:tcBorders>
              <w:bottom w:val="nil"/>
            </w:tcBorders>
            <w:shd w:val="clear" w:color="000000" w:fill="FFCCCC"/>
            <w:noWrap/>
            <w:textDirection w:val="btLr"/>
            <w:vAlign w:val="bottom"/>
            <w:hideMark/>
          </w:tcPr>
          <w:p w14:paraId="60118091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every 2 weeks</w:t>
            </w:r>
          </w:p>
        </w:tc>
        <w:tc>
          <w:tcPr>
            <w:tcW w:w="1892" w:type="dxa"/>
            <w:gridSpan w:val="4"/>
            <w:shd w:val="clear" w:color="000000" w:fill="FF9999"/>
            <w:noWrap/>
            <w:textDirection w:val="btLr"/>
            <w:vAlign w:val="bottom"/>
            <w:hideMark/>
          </w:tcPr>
          <w:p w14:paraId="1A7E259A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every 3 weeks</w:t>
            </w:r>
          </w:p>
        </w:tc>
        <w:tc>
          <w:tcPr>
            <w:tcW w:w="1922" w:type="dxa"/>
            <w:gridSpan w:val="4"/>
            <w:tcBorders>
              <w:bottom w:val="nil"/>
            </w:tcBorders>
            <w:shd w:val="clear" w:color="000000" w:fill="FFCCCC"/>
            <w:noWrap/>
            <w:textDirection w:val="btLr"/>
            <w:vAlign w:val="bottom"/>
            <w:hideMark/>
          </w:tcPr>
          <w:p w14:paraId="74754023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every 4 weeks</w:t>
            </w:r>
          </w:p>
        </w:tc>
        <w:tc>
          <w:tcPr>
            <w:tcW w:w="488" w:type="dxa"/>
            <w:tcBorders>
              <w:bottom w:val="nil"/>
            </w:tcBorders>
            <w:shd w:val="clear" w:color="000000" w:fill="FF9999"/>
            <w:noWrap/>
            <w:textDirection w:val="btLr"/>
            <w:vAlign w:val="bottom"/>
            <w:hideMark/>
          </w:tcPr>
          <w:p w14:paraId="512A6B96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every 3 weeks</w:t>
            </w:r>
          </w:p>
        </w:tc>
      </w:tr>
      <w:tr w:rsidR="00F93C4E" w:rsidRPr="00FF0303" w14:paraId="2ED5A7CC" w14:textId="77777777" w:rsidTr="00F93C4E">
        <w:trPr>
          <w:trHeight w:val="1130"/>
        </w:trPr>
        <w:tc>
          <w:tcPr>
            <w:tcW w:w="178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46DA78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74" w:type="dxa"/>
            <w:shd w:val="clear" w:color="auto" w:fill="auto"/>
            <w:noWrap/>
            <w:textDirection w:val="btLr"/>
            <w:vAlign w:val="bottom"/>
            <w:hideMark/>
          </w:tcPr>
          <w:p w14:paraId="5A37E3C4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9" w:type="dxa"/>
            <w:shd w:val="clear" w:color="auto" w:fill="auto"/>
            <w:noWrap/>
            <w:textDirection w:val="btLr"/>
            <w:vAlign w:val="bottom"/>
            <w:hideMark/>
          </w:tcPr>
          <w:p w14:paraId="2D29BC8F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auto" w:fill="auto"/>
            <w:noWrap/>
            <w:textDirection w:val="btLr"/>
            <w:vAlign w:val="bottom"/>
            <w:hideMark/>
          </w:tcPr>
          <w:p w14:paraId="35337212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2" w:type="dxa"/>
            <w:tcBorders>
              <w:top w:val="nil"/>
              <w:right w:val="nil"/>
            </w:tcBorders>
            <w:shd w:val="clear" w:color="000000" w:fill="FFCCCC"/>
            <w:noWrap/>
            <w:textDirection w:val="btLr"/>
            <w:vAlign w:val="bottom"/>
            <w:hideMark/>
          </w:tcPr>
          <w:p w14:paraId="11ABF841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CC"/>
            <w:noWrap/>
            <w:textDirection w:val="btLr"/>
            <w:vAlign w:val="bottom"/>
            <w:hideMark/>
          </w:tcPr>
          <w:p w14:paraId="0D5F95AE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</w:tcBorders>
            <w:shd w:val="clear" w:color="000000" w:fill="FFCCCC"/>
            <w:noWrap/>
            <w:textDirection w:val="btLr"/>
            <w:vAlign w:val="bottom"/>
            <w:hideMark/>
          </w:tcPr>
          <w:p w14:paraId="26FDF34D" w14:textId="64E68D1E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 mg/kg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shd w:val="clear" w:color="000000" w:fill="FF99CC"/>
            <w:noWrap/>
            <w:textDirection w:val="btLr"/>
            <w:vAlign w:val="bottom"/>
            <w:hideMark/>
          </w:tcPr>
          <w:p w14:paraId="776BA890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10mg/kg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shd w:val="clear" w:color="000000" w:fill="FFCCFF"/>
            <w:noWrap/>
            <w:textDirection w:val="btLr"/>
            <w:vAlign w:val="bottom"/>
            <w:hideMark/>
          </w:tcPr>
          <w:p w14:paraId="782E831C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12mg/kg</w:t>
            </w:r>
          </w:p>
        </w:tc>
        <w:tc>
          <w:tcPr>
            <w:tcW w:w="488" w:type="dxa"/>
            <w:tcBorders>
              <w:top w:val="nil"/>
              <w:bottom w:val="single" w:sz="4" w:space="0" w:color="auto"/>
              <w:right w:val="nil"/>
            </w:tcBorders>
            <w:shd w:val="clear" w:color="000000" w:fill="FFCCCC"/>
            <w:noWrap/>
            <w:textDirection w:val="btLr"/>
            <w:vAlign w:val="bottom"/>
            <w:hideMark/>
          </w:tcPr>
          <w:p w14:paraId="2B68D178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CC"/>
            <w:noWrap/>
            <w:textDirection w:val="btLr"/>
            <w:vAlign w:val="bottom"/>
            <w:hideMark/>
          </w:tcPr>
          <w:p w14:paraId="6F38ABA7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CC"/>
            <w:noWrap/>
            <w:textDirection w:val="btLr"/>
            <w:vAlign w:val="bottom"/>
            <w:hideMark/>
          </w:tcPr>
          <w:p w14:paraId="6C1E154F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</w:tcBorders>
            <w:shd w:val="clear" w:color="000000" w:fill="FFCCCC"/>
            <w:noWrap/>
            <w:textDirection w:val="btLr"/>
            <w:vAlign w:val="bottom"/>
            <w:hideMark/>
          </w:tcPr>
          <w:p w14:paraId="59246A6A" w14:textId="521B5C76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12mg/kg</w:t>
            </w: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88" w:type="dxa"/>
            <w:tcBorders>
              <w:top w:val="nil"/>
              <w:bottom w:val="single" w:sz="4" w:space="0" w:color="auto"/>
            </w:tcBorders>
            <w:shd w:val="clear" w:color="000000" w:fill="FF9999"/>
            <w:noWrap/>
            <w:textDirection w:val="btLr"/>
            <w:vAlign w:val="bottom"/>
            <w:hideMark/>
          </w:tcPr>
          <w:p w14:paraId="651341F1" w14:textId="0F68ABA1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12mg/kg</w:t>
            </w:r>
          </w:p>
        </w:tc>
      </w:tr>
      <w:tr w:rsidR="00F93C4E" w:rsidRPr="00FF0303" w14:paraId="2DC57A89" w14:textId="77777777" w:rsidTr="00F93C4E">
        <w:trPr>
          <w:trHeight w:val="590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55931081" w14:textId="4B3D966A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f</w:t>
            </w: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luticasone &amp; salmeterol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(per inhalation)</w:t>
            </w:r>
          </w:p>
        </w:tc>
        <w:tc>
          <w:tcPr>
            <w:tcW w:w="474" w:type="dxa"/>
            <w:shd w:val="clear" w:color="auto" w:fill="auto"/>
            <w:noWrap/>
            <w:textDirection w:val="btLr"/>
            <w:vAlign w:val="bottom"/>
            <w:hideMark/>
          </w:tcPr>
          <w:p w14:paraId="05ED0513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89" w:type="dxa"/>
            <w:shd w:val="clear" w:color="auto" w:fill="auto"/>
            <w:noWrap/>
            <w:textDirection w:val="btLr"/>
            <w:vAlign w:val="bottom"/>
            <w:hideMark/>
          </w:tcPr>
          <w:p w14:paraId="70E86611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0" w:type="dxa"/>
            <w:shd w:val="clear" w:color="auto" w:fill="auto"/>
            <w:noWrap/>
            <w:textDirection w:val="btLr"/>
            <w:vAlign w:val="bottom"/>
            <w:hideMark/>
          </w:tcPr>
          <w:p w14:paraId="1EA094E9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2" w:type="dxa"/>
            <w:shd w:val="clear" w:color="auto" w:fill="auto"/>
            <w:noWrap/>
            <w:textDirection w:val="btLr"/>
            <w:vAlign w:val="bottom"/>
            <w:hideMark/>
          </w:tcPr>
          <w:p w14:paraId="117D7681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tcBorders>
              <w:right w:val="nil"/>
            </w:tcBorders>
            <w:shd w:val="clear" w:color="000000" w:fill="66FFFF"/>
            <w:noWrap/>
            <w:textDirection w:val="btLr"/>
            <w:vAlign w:val="bottom"/>
            <w:hideMark/>
          </w:tcPr>
          <w:p w14:paraId="1537EDC3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88" w:type="dxa"/>
            <w:tcBorders>
              <w:left w:val="nil"/>
              <w:right w:val="nil"/>
            </w:tcBorders>
            <w:shd w:val="clear" w:color="000000" w:fill="66FFFF"/>
            <w:noWrap/>
            <w:textDirection w:val="btLr"/>
            <w:vAlign w:val="bottom"/>
            <w:hideMark/>
          </w:tcPr>
          <w:p w14:paraId="533637DF" w14:textId="19E057D8" w:rsidR="00F93C4E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4 at </w:t>
            </w:r>
          </w:p>
          <w:p w14:paraId="1DA8FC7A" w14:textId="1B4B3ABE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000000" w:fill="66FFFF"/>
            <w:noWrap/>
            <w:textDirection w:val="btLr"/>
            <w:vAlign w:val="bottom"/>
            <w:hideMark/>
          </w:tcPr>
          <w:p w14:paraId="76EA955B" w14:textId="30195A39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50µg</w:t>
            </w: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000000" w:fill="66FFFF"/>
            <w:noWrap/>
            <w:textDirection w:val="btLr"/>
            <w:vAlign w:val="bottom"/>
            <w:hideMark/>
          </w:tcPr>
          <w:p w14:paraId="2070B760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000000" w:fill="66FFFF"/>
            <w:noWrap/>
            <w:textDirection w:val="btLr"/>
            <w:vAlign w:val="bottom"/>
            <w:hideMark/>
          </w:tcPr>
          <w:p w14:paraId="1F37A655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000000" w:fill="66FFFF"/>
            <w:noWrap/>
            <w:textDirection w:val="btLr"/>
            <w:vAlign w:val="bottom"/>
            <w:hideMark/>
          </w:tcPr>
          <w:p w14:paraId="34F4D728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88" w:type="dxa"/>
            <w:tcBorders>
              <w:left w:val="nil"/>
              <w:right w:val="nil"/>
            </w:tcBorders>
            <w:shd w:val="clear" w:color="000000" w:fill="66FFFF"/>
            <w:noWrap/>
            <w:textDirection w:val="btLr"/>
            <w:vAlign w:val="bottom"/>
            <w:hideMark/>
          </w:tcPr>
          <w:p w14:paraId="2FEEEFED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88" w:type="dxa"/>
            <w:tcBorders>
              <w:left w:val="nil"/>
              <w:right w:val="nil"/>
            </w:tcBorders>
            <w:shd w:val="clear" w:color="000000" w:fill="66FFFF"/>
            <w:noWrap/>
            <w:textDirection w:val="btLr"/>
            <w:vAlign w:val="bottom"/>
            <w:hideMark/>
          </w:tcPr>
          <w:p w14:paraId="7C771B21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000000" w:fill="66FFFF"/>
            <w:noWrap/>
            <w:textDirection w:val="btLr"/>
            <w:vAlign w:val="bottom"/>
            <w:hideMark/>
          </w:tcPr>
          <w:p w14:paraId="0058BE7F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000000" w:fill="66FFFF"/>
            <w:noWrap/>
            <w:textDirection w:val="btLr"/>
            <w:vAlign w:val="bottom"/>
            <w:hideMark/>
          </w:tcPr>
          <w:p w14:paraId="6790CB34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488" w:type="dxa"/>
            <w:tcBorders>
              <w:left w:val="nil"/>
            </w:tcBorders>
            <w:shd w:val="clear" w:color="000000" w:fill="66FFFF"/>
            <w:noWrap/>
            <w:textDirection w:val="btLr"/>
            <w:vAlign w:val="bottom"/>
            <w:hideMark/>
          </w:tcPr>
          <w:p w14:paraId="38D06528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F93C4E" w:rsidRPr="00FF0303" w14:paraId="4D36B78E" w14:textId="77777777" w:rsidTr="00F93C4E">
        <w:trPr>
          <w:trHeight w:val="580"/>
        </w:trPr>
        <w:tc>
          <w:tcPr>
            <w:tcW w:w="1784" w:type="dxa"/>
            <w:shd w:val="clear" w:color="auto" w:fill="auto"/>
            <w:noWrap/>
            <w:vAlign w:val="center"/>
            <w:hideMark/>
          </w:tcPr>
          <w:p w14:paraId="0BFAACCB" w14:textId="56FDFF7B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interleukin</w:t>
            </w:r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-6 (</w:t>
            </w:r>
            <w:proofErr w:type="spellStart"/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pg</w:t>
            </w:r>
            <w:proofErr w:type="spellEnd"/>
            <w:r w:rsidRPr="00FF030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/mL)</w:t>
            </w:r>
          </w:p>
        </w:tc>
        <w:tc>
          <w:tcPr>
            <w:tcW w:w="474" w:type="dxa"/>
            <w:shd w:val="clear" w:color="auto" w:fill="auto"/>
            <w:noWrap/>
            <w:textDirection w:val="btLr"/>
            <w:vAlign w:val="bottom"/>
            <w:hideMark/>
          </w:tcPr>
          <w:p w14:paraId="2AC3A51D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489" w:type="dxa"/>
            <w:shd w:val="clear" w:color="auto" w:fill="auto"/>
            <w:noWrap/>
            <w:textDirection w:val="btLr"/>
            <w:vAlign w:val="bottom"/>
            <w:hideMark/>
          </w:tcPr>
          <w:p w14:paraId="2EA21A4F" w14:textId="7D2530D5" w:rsidR="00F93C4E" w:rsidRPr="00FF0303" w:rsidRDefault="00F93C4E" w:rsidP="00F93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030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FF030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textDirection w:val="btLr"/>
            <w:vAlign w:val="bottom"/>
            <w:hideMark/>
          </w:tcPr>
          <w:p w14:paraId="1BD81B33" w14:textId="77777777" w:rsidR="00F93C4E" w:rsidRPr="00FF0303" w:rsidRDefault="00F93C4E" w:rsidP="00F93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2" w:type="dxa"/>
            <w:shd w:val="clear" w:color="auto" w:fill="auto"/>
            <w:noWrap/>
            <w:textDirection w:val="btLr"/>
            <w:vAlign w:val="bottom"/>
            <w:hideMark/>
          </w:tcPr>
          <w:p w14:paraId="4C98267A" w14:textId="2D0A48AB" w:rsidR="00F93C4E" w:rsidRPr="00FF0303" w:rsidRDefault="00F93C4E" w:rsidP="00F93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030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FF030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040903F2" w14:textId="77777777" w:rsidR="00F93C4E" w:rsidRPr="00FF0303" w:rsidRDefault="00F93C4E" w:rsidP="00F93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8" w:type="dxa"/>
            <w:shd w:val="clear" w:color="auto" w:fill="auto"/>
            <w:noWrap/>
            <w:textDirection w:val="btLr"/>
            <w:vAlign w:val="bottom"/>
            <w:hideMark/>
          </w:tcPr>
          <w:p w14:paraId="68E9046C" w14:textId="5574048E" w:rsidR="00F93C4E" w:rsidRPr="00FF0303" w:rsidRDefault="00F93C4E" w:rsidP="00F93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0303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FF0303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4E5B9533" w14:textId="77777777" w:rsidR="00F93C4E" w:rsidRPr="00FF0303" w:rsidRDefault="00F93C4E" w:rsidP="00F93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2A77A9EF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4BBEF896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78536642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8" w:type="dxa"/>
            <w:shd w:val="clear" w:color="auto" w:fill="auto"/>
            <w:noWrap/>
            <w:textDirection w:val="btLr"/>
            <w:vAlign w:val="bottom"/>
            <w:hideMark/>
          </w:tcPr>
          <w:p w14:paraId="3286F507" w14:textId="42128CAB" w:rsidR="00F93C4E" w:rsidRPr="00FF0303" w:rsidRDefault="00F93C4E" w:rsidP="00F93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0303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Pr="00FF030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88" w:type="dxa"/>
            <w:shd w:val="clear" w:color="auto" w:fill="auto"/>
            <w:noWrap/>
            <w:textDirection w:val="btLr"/>
            <w:vAlign w:val="bottom"/>
            <w:hideMark/>
          </w:tcPr>
          <w:p w14:paraId="7E72DB8A" w14:textId="77777777" w:rsidR="00F93C4E" w:rsidRPr="00FF0303" w:rsidRDefault="00F93C4E" w:rsidP="00F93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0303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175D40B6" w14:textId="77777777" w:rsidR="00F93C4E" w:rsidRPr="00FF0303" w:rsidRDefault="00F93C4E" w:rsidP="00F93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3" w:type="dxa"/>
            <w:shd w:val="clear" w:color="auto" w:fill="auto"/>
            <w:noWrap/>
            <w:textDirection w:val="btLr"/>
            <w:vAlign w:val="bottom"/>
            <w:hideMark/>
          </w:tcPr>
          <w:p w14:paraId="6F883817" w14:textId="77777777" w:rsidR="00F93C4E" w:rsidRPr="00FF0303" w:rsidRDefault="00F93C4E" w:rsidP="00F9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8" w:type="dxa"/>
            <w:shd w:val="clear" w:color="auto" w:fill="auto"/>
            <w:noWrap/>
            <w:textDirection w:val="btLr"/>
            <w:vAlign w:val="bottom"/>
            <w:hideMark/>
          </w:tcPr>
          <w:p w14:paraId="57DCD07A" w14:textId="77777777" w:rsidR="00F93C4E" w:rsidRPr="00FF0303" w:rsidRDefault="00F93C4E" w:rsidP="00F93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F0303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</w:tr>
    </w:tbl>
    <w:p w14:paraId="340E1AEF" w14:textId="3DFC446C" w:rsidR="00FF0303" w:rsidRPr="00FF0303" w:rsidRDefault="0029052C">
      <w:r w:rsidRPr="0029052C">
        <w:rPr>
          <w:rFonts w:ascii="Times New Roman" w:hAnsi="Times New Roman" w:cs="Times New Roman"/>
          <w:sz w:val="24"/>
          <w:szCs w:val="24"/>
        </w:rPr>
        <w:t>T</w:t>
      </w:r>
      <w:r w:rsidR="00A71990">
        <w:rPr>
          <w:rFonts w:ascii="Times New Roman" w:hAnsi="Times New Roman" w:cs="Times New Roman"/>
          <w:sz w:val="24"/>
          <w:szCs w:val="24"/>
        </w:rPr>
        <w:t>ABLE</w:t>
      </w:r>
      <w:r w:rsidRPr="0029052C">
        <w:rPr>
          <w:rFonts w:ascii="Times New Roman" w:hAnsi="Times New Roman" w:cs="Times New Roman"/>
          <w:sz w:val="24"/>
          <w:szCs w:val="24"/>
        </w:rPr>
        <w:t xml:space="preserve"> 1</w:t>
      </w:r>
      <w:r>
        <w:t xml:space="preserve"> </w:t>
      </w:r>
      <w:r w:rsidRPr="0009318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dates and doses of immunosuppressive and immunomodulatory medications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 presented patient.</w:t>
      </w:r>
    </w:p>
    <w:sectPr w:rsidR="00FF0303" w:rsidRPr="00FF0303" w:rsidSect="00A51A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0FCE" w14:textId="77777777" w:rsidR="001B551F" w:rsidRDefault="001B551F" w:rsidP="00F93C4E">
      <w:pPr>
        <w:spacing w:after="0" w:line="240" w:lineRule="auto"/>
      </w:pPr>
      <w:r>
        <w:separator/>
      </w:r>
    </w:p>
  </w:endnote>
  <w:endnote w:type="continuationSeparator" w:id="0">
    <w:p w14:paraId="66FA8E33" w14:textId="77777777" w:rsidR="001B551F" w:rsidRDefault="001B551F" w:rsidP="00F9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CDE0C" w14:textId="77777777" w:rsidR="001B551F" w:rsidRDefault="001B551F" w:rsidP="00F93C4E">
      <w:pPr>
        <w:spacing w:after="0" w:line="240" w:lineRule="auto"/>
      </w:pPr>
      <w:r>
        <w:separator/>
      </w:r>
    </w:p>
  </w:footnote>
  <w:footnote w:type="continuationSeparator" w:id="0">
    <w:p w14:paraId="4CA2A880" w14:textId="77777777" w:rsidR="001B551F" w:rsidRDefault="001B551F" w:rsidP="00F93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03"/>
    <w:rsid w:val="000A24BB"/>
    <w:rsid w:val="00161526"/>
    <w:rsid w:val="001B4368"/>
    <w:rsid w:val="001B551F"/>
    <w:rsid w:val="001F78E7"/>
    <w:rsid w:val="00232BDE"/>
    <w:rsid w:val="0029052C"/>
    <w:rsid w:val="002B08F8"/>
    <w:rsid w:val="004E442E"/>
    <w:rsid w:val="005018EA"/>
    <w:rsid w:val="005F269D"/>
    <w:rsid w:val="00631D02"/>
    <w:rsid w:val="006D35A2"/>
    <w:rsid w:val="00707E43"/>
    <w:rsid w:val="007B116A"/>
    <w:rsid w:val="008829EF"/>
    <w:rsid w:val="00887178"/>
    <w:rsid w:val="008A16D4"/>
    <w:rsid w:val="009B4032"/>
    <w:rsid w:val="009B4D1E"/>
    <w:rsid w:val="009E3C8C"/>
    <w:rsid w:val="00A338DA"/>
    <w:rsid w:val="00A51AB7"/>
    <w:rsid w:val="00A65C50"/>
    <w:rsid w:val="00A71990"/>
    <w:rsid w:val="00A7635F"/>
    <w:rsid w:val="00A83F68"/>
    <w:rsid w:val="00AC2FD5"/>
    <w:rsid w:val="00B230C0"/>
    <w:rsid w:val="00B52537"/>
    <w:rsid w:val="00B6559B"/>
    <w:rsid w:val="00B71987"/>
    <w:rsid w:val="00B91E29"/>
    <w:rsid w:val="00BF0396"/>
    <w:rsid w:val="00C62F3B"/>
    <w:rsid w:val="00CD3E56"/>
    <w:rsid w:val="00D535BD"/>
    <w:rsid w:val="00D564C6"/>
    <w:rsid w:val="00E968C9"/>
    <w:rsid w:val="00F93C4E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502F"/>
  <w15:chartTrackingRefBased/>
  <w15:docId w15:val="{E3AB5CFC-D12E-4693-ABB0-1D926967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3C4E"/>
  </w:style>
  <w:style w:type="paragraph" w:styleId="Fuzeile">
    <w:name w:val="footer"/>
    <w:basedOn w:val="Standard"/>
    <w:link w:val="FuzeileZchn"/>
    <w:uiPriority w:val="99"/>
    <w:unhideWhenUsed/>
    <w:rsid w:val="00F9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Munzinger Anne</dc:creator>
  <cp:keywords/>
  <dc:description/>
  <cp:lastModifiedBy>Anne Munzinger</cp:lastModifiedBy>
  <cp:revision>6</cp:revision>
  <dcterms:created xsi:type="dcterms:W3CDTF">2023-04-02T16:50:00Z</dcterms:created>
  <dcterms:modified xsi:type="dcterms:W3CDTF">2023-04-16T11:17:00Z</dcterms:modified>
</cp:coreProperties>
</file>